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31D98" w14:textId="77777777" w:rsidR="005210C2" w:rsidRPr="000B58AC" w:rsidRDefault="00A5324A">
      <w:pPr>
        <w:pStyle w:val="Title"/>
        <w:rPr>
          <w:color w:val="000000"/>
        </w:rPr>
      </w:pPr>
      <w:r w:rsidRPr="000B58AC">
        <w:rPr>
          <w:color w:val="000000"/>
        </w:rPr>
        <w:t xml:space="preserve">Type in </w:t>
      </w:r>
      <w:r w:rsidR="000B58AC" w:rsidRPr="000B58AC">
        <w:rPr>
          <w:color w:val="000000"/>
        </w:rPr>
        <w:t>paper title here</w:t>
      </w:r>
    </w:p>
    <w:p w14:paraId="0C9339A5" w14:textId="77777777" w:rsidR="005210C2" w:rsidRPr="000B58AC" w:rsidRDefault="005210C2">
      <w:pPr>
        <w:pStyle w:val="Authors"/>
        <w:rPr>
          <w:color w:val="000000"/>
        </w:rPr>
      </w:pPr>
    </w:p>
    <w:p w14:paraId="0717383A" w14:textId="77777777" w:rsidR="005210C2" w:rsidRPr="000B58AC" w:rsidRDefault="00A5324A">
      <w:pPr>
        <w:pStyle w:val="Authors"/>
        <w:rPr>
          <w:color w:val="000000"/>
        </w:rPr>
      </w:pPr>
      <w:r w:rsidRPr="000B58AC">
        <w:rPr>
          <w:rStyle w:val="AuthorsChar"/>
          <w:color w:val="000000"/>
        </w:rPr>
        <w:t xml:space="preserve">Enter Authors here with superscript for each to indicate affiliation </w:t>
      </w:r>
      <w:proofErr w:type="spellStart"/>
      <w:r w:rsidRPr="000B58AC">
        <w:rPr>
          <w:rStyle w:val="AuthorsChar"/>
          <w:color w:val="000000"/>
        </w:rPr>
        <w:t>below</w:t>
      </w:r>
      <w:r w:rsidRPr="000B58AC">
        <w:rPr>
          <w:rStyle w:val="AuthorsChar"/>
          <w:color w:val="000000"/>
          <w:vertAlign w:val="superscript"/>
        </w:rPr>
        <w:t>a</w:t>
      </w:r>
      <w:proofErr w:type="spellEnd"/>
      <w:r w:rsidRPr="000B58AC">
        <w:rPr>
          <w:rStyle w:val="AuthorsChar"/>
          <w:color w:val="000000"/>
          <w:vertAlign w:val="superscript"/>
        </w:rPr>
        <w:t>)</w:t>
      </w:r>
    </w:p>
    <w:p w14:paraId="20D4AEE9" w14:textId="77777777" w:rsidR="005210C2" w:rsidRPr="000B58AC" w:rsidRDefault="005210C2">
      <w:pPr>
        <w:ind w:firstLine="0"/>
        <w:rPr>
          <w:color w:val="000000"/>
        </w:rPr>
      </w:pPr>
    </w:p>
    <w:p w14:paraId="1A46F012" w14:textId="77777777" w:rsidR="005210C2" w:rsidRPr="000B58AC" w:rsidRDefault="00A5324A">
      <w:pPr>
        <w:pStyle w:val="DocHist"/>
        <w:rPr>
          <w:rFonts w:cs="Times New Roman"/>
          <w:color w:val="000000"/>
          <w:sz w:val="32"/>
        </w:rPr>
      </w:pPr>
      <w:r w:rsidRPr="000B58AC">
        <w:rPr>
          <w:color w:val="000000"/>
        </w:rPr>
        <w:t>(Received: 11 September; Revised: 26 November 2016; Accepted: 4 May 2017)</w:t>
      </w:r>
    </w:p>
    <w:p w14:paraId="2E74AAB2" w14:textId="77777777" w:rsidR="005210C2" w:rsidRPr="000B58AC" w:rsidRDefault="005210C2">
      <w:pPr>
        <w:ind w:left="720"/>
        <w:rPr>
          <w:rFonts w:cs="Times New Roman"/>
          <w:color w:val="000000"/>
          <w:sz w:val="32"/>
        </w:rPr>
      </w:pPr>
    </w:p>
    <w:p w14:paraId="4CC5456E" w14:textId="77777777" w:rsidR="005210C2" w:rsidRPr="000B58AC" w:rsidRDefault="00A5324A">
      <w:pPr>
        <w:pStyle w:val="Abstract"/>
        <w:rPr>
          <w:color w:val="000000"/>
          <w:sz w:val="32"/>
        </w:rPr>
      </w:pPr>
      <w:r w:rsidRPr="000B58AC">
        <w:rPr>
          <w:color w:val="000000"/>
        </w:rPr>
        <w:t>Enter the Abstract here. This template is merely a tool to aid you in submitting your manuscript. Your final published paper will not look exactly as you submit it as page layout may make it necessary to reposition figures and tables. Before starting your paper, this template should be printed as a reference and all the text beginning after the abstract heading should be deleted. Please keep the following in mind when developing your abstract: Abstract MUST be one paragraph and between 250-300 words. The paper is the authoritative source for the abstract. Footnotes, figures, tables, and equations cannot be included in the abstract (or title).</w:t>
      </w:r>
    </w:p>
    <w:p w14:paraId="470573D6" w14:textId="77777777" w:rsidR="005210C2" w:rsidRPr="000B58AC" w:rsidRDefault="005210C2">
      <w:pPr>
        <w:rPr>
          <w:rFonts w:cs="Times New Roman"/>
          <w:b/>
          <w:color w:val="000000"/>
          <w:sz w:val="32"/>
        </w:rPr>
      </w:pPr>
    </w:p>
    <w:p w14:paraId="3739C1A5" w14:textId="77777777" w:rsidR="005210C2" w:rsidRPr="000B58AC" w:rsidRDefault="00A5324A">
      <w:pPr>
        <w:pStyle w:val="Classification"/>
        <w:rPr>
          <w:color w:val="000000"/>
        </w:rPr>
      </w:pPr>
      <w:r w:rsidRPr="000B58AC">
        <w:rPr>
          <w:color w:val="000000"/>
        </w:rPr>
        <w:t xml:space="preserve">Primary subject classification: enter primary; </w:t>
      </w:r>
      <w:r w:rsidR="000B58AC" w:rsidRPr="000B58AC">
        <w:rPr>
          <w:color w:val="000000"/>
        </w:rPr>
        <w:t>S</w:t>
      </w:r>
      <w:r w:rsidRPr="000B58AC">
        <w:rPr>
          <w:color w:val="000000"/>
        </w:rPr>
        <w:t xml:space="preserve">econdary </w:t>
      </w:r>
      <w:r w:rsidR="000B58AC" w:rsidRPr="000B58AC">
        <w:rPr>
          <w:color w:val="000000"/>
        </w:rPr>
        <w:t xml:space="preserve">subject </w:t>
      </w:r>
      <w:r w:rsidRPr="000B58AC">
        <w:rPr>
          <w:color w:val="000000"/>
        </w:rPr>
        <w:t>classification</w:t>
      </w:r>
      <w:r w:rsidR="000B58AC" w:rsidRPr="000B58AC">
        <w:rPr>
          <w:color w:val="000000"/>
        </w:rPr>
        <w:t>: enter secondary</w:t>
      </w:r>
    </w:p>
    <w:p w14:paraId="3DC695CF" w14:textId="77777777" w:rsidR="005210C2" w:rsidRPr="000B58AC" w:rsidRDefault="005210C2">
      <w:pPr>
        <w:pStyle w:val="Classification"/>
        <w:rPr>
          <w:color w:val="000000"/>
        </w:rPr>
      </w:pPr>
    </w:p>
    <w:p w14:paraId="066DE8E4" w14:textId="77777777" w:rsidR="005210C2" w:rsidRPr="000B58AC" w:rsidRDefault="00F11647">
      <w:pPr>
        <w:pStyle w:val="Heading1"/>
        <w:rPr>
          <w:color w:val="000000"/>
        </w:rPr>
      </w:pPr>
      <w:r>
        <w:rPr>
          <w:color w:val="000000"/>
        </w:rPr>
        <w:t>1</w:t>
      </w:r>
      <w:r>
        <w:rPr>
          <w:color w:val="000000"/>
        </w:rPr>
        <w:tab/>
      </w:r>
      <w:r w:rsidR="00A5324A" w:rsidRPr="000B58AC">
        <w:rPr>
          <w:color w:val="000000"/>
        </w:rPr>
        <w:t>INTRODUCTION</w:t>
      </w:r>
    </w:p>
    <w:p w14:paraId="418C1944" w14:textId="77777777" w:rsidR="005210C2" w:rsidRPr="000B58AC" w:rsidRDefault="00A5324A">
      <w:pPr>
        <w:rPr>
          <w:color w:val="000000"/>
        </w:rPr>
      </w:pPr>
      <w:r w:rsidRPr="000B58AC">
        <w:rPr>
          <w:color w:val="000000"/>
        </w:rPr>
        <w:t>Enter the introduction to the paper in this segment. The [Head1] style is a Level 1 heading. It has been applied to the d “Introduction” headings. Other levels of headings ([Head2], [Head3], and [Head4]) should be used to structure the content within any given section.</w:t>
      </w:r>
    </w:p>
    <w:p w14:paraId="36B22683" w14:textId="77777777" w:rsidR="005210C2" w:rsidRPr="000B58AC" w:rsidRDefault="00A5324A">
      <w:pPr>
        <w:rPr>
          <w:color w:val="000000"/>
        </w:rPr>
      </w:pPr>
      <w:r w:rsidRPr="000B58AC">
        <w:rPr>
          <w:color w:val="000000"/>
        </w:rPr>
        <w:t>Topics for papers include case histories; instrumentation and measurement techniques; noise and vibration standards; reviews of particular areas of noise and vibration control; and theoretical, computational and experimental methods. All papers should be focused on issues related to noise and vibration control, and should bring something new to the noise and vibration community.</w:t>
      </w:r>
    </w:p>
    <w:p w14:paraId="6B7C3D23" w14:textId="77777777" w:rsidR="005210C2" w:rsidRPr="000B58AC" w:rsidRDefault="00A5324A">
      <w:pPr>
        <w:rPr>
          <w:color w:val="000000"/>
        </w:rPr>
      </w:pPr>
      <w:r w:rsidRPr="000B58AC">
        <w:rPr>
          <w:color w:val="000000"/>
        </w:rPr>
        <w:t>Generally, this segment will provide an overview of the paper. It should outline the major themes and important aspects to be reported. In some cases it may be appropriate to preview the final results or the directions that the conclusions will take to prepare the reader for the basic approach and consequences to be discussed in the paper.</w:t>
      </w:r>
    </w:p>
    <w:p w14:paraId="184267D8" w14:textId="77777777" w:rsidR="005210C2" w:rsidRPr="000B58AC" w:rsidRDefault="00A5324A">
      <w:pPr>
        <w:rPr>
          <w:color w:val="000000"/>
        </w:rPr>
      </w:pPr>
      <w:r w:rsidRPr="000B58AC">
        <w:rPr>
          <w:color w:val="000000"/>
        </w:rPr>
        <w:t>This section may also cite or reference previous work that leads to this work or which provides a foundation for the topics to be discussed. In some cases, a brief history with a description of the work that has proceed what is to be reported is helpful to the reader. This discussion may set the context for the findings and discussions to be presented in this paper if is building on previous work by these authors or others.</w:t>
      </w:r>
    </w:p>
    <w:p w14:paraId="46969452" w14:textId="77777777" w:rsidR="005210C2" w:rsidRPr="000B58AC" w:rsidRDefault="00A5324A">
      <w:pPr>
        <w:rPr>
          <w:color w:val="000000"/>
        </w:rPr>
      </w:pPr>
      <w:r w:rsidRPr="000B58AC">
        <w:rPr>
          <w:color w:val="000000"/>
        </w:rPr>
        <w:t>While not research focused, case histories are very welcome because they facilitate understanding of how to put noise and vibration control into practice and highlight potential pitfalls for both more and less experienced noise and vibration control engineers.</w:t>
      </w:r>
    </w:p>
    <w:p w14:paraId="19C4F93D" w14:textId="77777777" w:rsidR="005210C2" w:rsidRPr="000B58AC" w:rsidRDefault="005210C2">
      <w:pPr>
        <w:rPr>
          <w:color w:val="000000"/>
        </w:rPr>
      </w:pPr>
    </w:p>
    <w:p w14:paraId="349A5EC5" w14:textId="77777777" w:rsidR="005210C2" w:rsidRPr="000B58AC" w:rsidRDefault="005210C2">
      <w:pPr>
        <w:rPr>
          <w:color w:val="000000"/>
        </w:rPr>
      </w:pPr>
    </w:p>
    <w:p w14:paraId="21327B98" w14:textId="77777777" w:rsidR="005210C2" w:rsidRPr="00A17BD1" w:rsidRDefault="000B58AC">
      <w:pPr>
        <w:rPr>
          <w:color w:val="000000"/>
          <w:sz w:val="20"/>
          <w:szCs w:val="20"/>
        </w:rPr>
      </w:pPr>
      <w:r w:rsidRPr="00A17BD1">
        <w:rPr>
          <w:color w:val="000000"/>
          <w:sz w:val="20"/>
          <w:szCs w:val="20"/>
          <w:vertAlign w:val="superscript"/>
        </w:rPr>
        <w:t>a)</w:t>
      </w:r>
      <w:r w:rsidRPr="00A17BD1">
        <w:rPr>
          <w:color w:val="000000"/>
          <w:sz w:val="20"/>
          <w:szCs w:val="20"/>
        </w:rPr>
        <w:t xml:space="preserve"> Author affiliation here; email address.</w:t>
      </w:r>
    </w:p>
    <w:p w14:paraId="28BC2966" w14:textId="77777777" w:rsidR="005210C2" w:rsidRPr="000B58AC" w:rsidRDefault="005210C2">
      <w:pPr>
        <w:rPr>
          <w:color w:val="000000"/>
        </w:rPr>
      </w:pPr>
    </w:p>
    <w:p w14:paraId="558CE3DA" w14:textId="77777777" w:rsidR="005210C2" w:rsidRPr="000B58AC" w:rsidRDefault="00F11647">
      <w:pPr>
        <w:pStyle w:val="Heading2"/>
        <w:rPr>
          <w:color w:val="000000"/>
        </w:rPr>
      </w:pPr>
      <w:r>
        <w:rPr>
          <w:color w:val="000000"/>
        </w:rPr>
        <w:lastRenderedPageBreak/>
        <w:t>2</w:t>
      </w:r>
      <w:r>
        <w:rPr>
          <w:color w:val="000000"/>
        </w:rPr>
        <w:tab/>
      </w:r>
      <w:r w:rsidR="00A5324A" w:rsidRPr="000B58AC">
        <w:rPr>
          <w:color w:val="000000"/>
        </w:rPr>
        <w:t>Heading 2 - Experimentation</w:t>
      </w:r>
    </w:p>
    <w:p w14:paraId="190E0C12" w14:textId="77777777" w:rsidR="005210C2" w:rsidRPr="000B58AC" w:rsidRDefault="00A5324A">
      <w:pPr>
        <w:rPr>
          <w:color w:val="000000"/>
        </w:rPr>
      </w:pPr>
      <w:r w:rsidRPr="000B58AC">
        <w:rPr>
          <w:color w:val="000000"/>
        </w:rPr>
        <w:t>The body of the paper should include detailed and structured description of the work performed, including (as appropriate) methodology, assumptions, hardware, observations, analysis, and a comparison of results with prior work. The information presented must be self-contained (in the sense that the reader is not assumed to have read prior papers) and provide an appropriate level of detail for the intended audience. Define all terms at first usage and apply them consistently.</w:t>
      </w:r>
    </w:p>
    <w:p w14:paraId="4AF1DB44" w14:textId="77777777" w:rsidR="005210C2" w:rsidRPr="000B58AC" w:rsidRDefault="00A5324A">
      <w:pPr>
        <w:rPr>
          <w:color w:val="000000"/>
        </w:rPr>
      </w:pPr>
      <w:r w:rsidRPr="000B58AC">
        <w:rPr>
          <w:color w:val="000000"/>
        </w:rPr>
        <w:t>The body section is not entitled “Body.” Rather it comprises multiple sections and subsections titled using topical headings in a four-level structure. Template styles [Head1] through [Head4] are used to tag and format titles of the different levels. No specific heading titles are mandated, but common examples include Methods, Results, and Discussion. A series of experiments were conducted to evaluate the noise characteristics of widgets in an underwater environment.</w:t>
      </w:r>
    </w:p>
    <w:p w14:paraId="3B75998B" w14:textId="77777777" w:rsidR="005210C2" w:rsidRPr="000B58AC" w:rsidRDefault="005210C2">
      <w:pPr>
        <w:rPr>
          <w:color w:val="000000"/>
        </w:rPr>
      </w:pPr>
    </w:p>
    <w:p w14:paraId="29903B2B" w14:textId="77777777" w:rsidR="005210C2" w:rsidRPr="000B58AC" w:rsidRDefault="00F11647" w:rsidP="007B5D62">
      <w:pPr>
        <w:pStyle w:val="Heading3"/>
        <w:ind w:left="0"/>
        <w:rPr>
          <w:color w:val="000000"/>
        </w:rPr>
      </w:pPr>
      <w:r>
        <w:rPr>
          <w:color w:val="000000"/>
        </w:rPr>
        <w:t>3</w:t>
      </w:r>
      <w:r>
        <w:rPr>
          <w:color w:val="000000"/>
        </w:rPr>
        <w:tab/>
      </w:r>
      <w:r w:rsidR="00A5324A" w:rsidRPr="000B58AC">
        <w:rPr>
          <w:color w:val="000000"/>
        </w:rPr>
        <w:t>Heading 3 Example</w:t>
      </w:r>
    </w:p>
    <w:p w14:paraId="1D3ABA03" w14:textId="77777777" w:rsidR="005210C2" w:rsidRPr="000B58AC" w:rsidRDefault="00A5324A">
      <w:pPr>
        <w:rPr>
          <w:color w:val="000000"/>
        </w:rPr>
      </w:pPr>
      <w:r w:rsidRPr="000B58AC">
        <w:rPr>
          <w:color w:val="000000"/>
        </w:rPr>
        <w:t>Typically this heading would be used as subsection to the segment identified with a Level 2 Heading. It could represent a step in a process, a different experiment, or some other separation that needs to be defined for clarity.</w:t>
      </w:r>
    </w:p>
    <w:p w14:paraId="70FED350" w14:textId="77777777" w:rsidR="005210C2" w:rsidRPr="000B58AC" w:rsidRDefault="005210C2">
      <w:pPr>
        <w:rPr>
          <w:color w:val="000000"/>
        </w:rPr>
      </w:pPr>
    </w:p>
    <w:p w14:paraId="7AFD962D" w14:textId="77777777" w:rsidR="005210C2" w:rsidRPr="000B58AC" w:rsidRDefault="00F11647">
      <w:pPr>
        <w:pStyle w:val="Heading2"/>
        <w:rPr>
          <w:color w:val="000000"/>
        </w:rPr>
      </w:pPr>
      <w:r>
        <w:rPr>
          <w:color w:val="000000"/>
        </w:rPr>
        <w:t>4</w:t>
      </w:r>
      <w:r>
        <w:rPr>
          <w:color w:val="000000"/>
        </w:rPr>
        <w:tab/>
      </w:r>
      <w:r w:rsidR="00A5324A" w:rsidRPr="000B58AC">
        <w:rPr>
          <w:color w:val="000000"/>
        </w:rPr>
        <w:t>Tables</w:t>
      </w:r>
    </w:p>
    <w:p w14:paraId="2057CA27" w14:textId="77777777" w:rsidR="001522E6" w:rsidRDefault="00A5324A">
      <w:pPr>
        <w:rPr>
          <w:color w:val="000000"/>
        </w:rPr>
      </w:pPr>
      <w:r w:rsidRPr="000B58AC">
        <w:rPr>
          <w:color w:val="000000"/>
        </w:rPr>
        <w:t xml:space="preserve">An example of a table is shown in Table 1. Tables may fit in a column or bridge the columns if necessary for clarity or to accommodate the number of columns in the table. </w:t>
      </w:r>
      <w:r w:rsidR="00EA20AF">
        <w:rPr>
          <w:color w:val="000000"/>
        </w:rPr>
        <w:t xml:space="preserve">Tables must be inserted </w:t>
      </w:r>
      <w:proofErr w:type="gramStart"/>
      <w:r w:rsidR="00EA20AF">
        <w:rPr>
          <w:color w:val="000000"/>
        </w:rPr>
        <w:t>in</w:t>
      </w:r>
      <w:proofErr w:type="gramEnd"/>
      <w:r w:rsidR="00EA20AF">
        <w:rPr>
          <w:color w:val="000000"/>
        </w:rPr>
        <w:t xml:space="preserve"> the body of the </w:t>
      </w:r>
      <w:r w:rsidR="001522E6">
        <w:rPr>
          <w:color w:val="000000"/>
        </w:rPr>
        <w:t xml:space="preserve">text, not provided separately. </w:t>
      </w:r>
    </w:p>
    <w:p w14:paraId="6D772EC3" w14:textId="62F2F104" w:rsidR="005210C2" w:rsidRPr="000B58AC" w:rsidRDefault="00A5324A">
      <w:pPr>
        <w:rPr>
          <w:color w:val="000000"/>
        </w:rPr>
      </w:pPr>
      <w:r w:rsidRPr="000B58AC">
        <w:rPr>
          <w:color w:val="000000"/>
        </w:rPr>
        <w:t>Table titles are placed above the table as shown in Table 1.</w:t>
      </w:r>
      <w:r w:rsidR="00C97A33">
        <w:rPr>
          <w:color w:val="000000"/>
        </w:rPr>
        <w:t xml:space="preserve"> Tables </w:t>
      </w:r>
      <w:r w:rsidR="00A172D2">
        <w:rPr>
          <w:color w:val="000000"/>
        </w:rPr>
        <w:t xml:space="preserve">should be one item </w:t>
      </w:r>
      <w:r w:rsidR="00082A4E">
        <w:rPr>
          <w:color w:val="000000"/>
        </w:rPr>
        <w:t>and should not span more than one page. They should be Word tables.</w:t>
      </w:r>
    </w:p>
    <w:p w14:paraId="1049D6C5" w14:textId="77777777" w:rsidR="005210C2" w:rsidRPr="000B58AC" w:rsidRDefault="005210C2">
      <w:pPr>
        <w:rPr>
          <w:color w:val="000000"/>
        </w:rPr>
      </w:pPr>
    </w:p>
    <w:p w14:paraId="7BC0F4A4" w14:textId="77777777" w:rsidR="005210C2" w:rsidRPr="000B58AC" w:rsidRDefault="00F11647">
      <w:pPr>
        <w:pStyle w:val="Heading2"/>
        <w:rPr>
          <w:color w:val="000000"/>
        </w:rPr>
      </w:pPr>
      <w:r>
        <w:rPr>
          <w:color w:val="000000"/>
        </w:rPr>
        <w:t>5</w:t>
      </w:r>
      <w:r>
        <w:rPr>
          <w:color w:val="000000"/>
        </w:rPr>
        <w:tab/>
      </w:r>
      <w:r w:rsidR="00A5324A" w:rsidRPr="000B58AC">
        <w:rPr>
          <w:color w:val="000000"/>
        </w:rPr>
        <w:t>Figures</w:t>
      </w:r>
    </w:p>
    <w:p w14:paraId="1CC14D60" w14:textId="66219854" w:rsidR="00EB7818" w:rsidRDefault="00A5324A">
      <w:pPr>
        <w:rPr>
          <w:color w:val="000000"/>
        </w:rPr>
      </w:pPr>
      <w:r w:rsidRPr="000B58AC">
        <w:rPr>
          <w:color w:val="000000"/>
        </w:rPr>
        <w:t xml:space="preserve">Figures are handled in much the same way as tables. Figure 1 shows an example of a photograph as a figure bridging the columns. </w:t>
      </w:r>
      <w:r w:rsidR="00784CBF">
        <w:rPr>
          <w:color w:val="000000"/>
        </w:rPr>
        <w:t xml:space="preserve">Figures must be inserted in the text and cannot span more than one page. Should there be a need for a figure to span more than one page, it should be </w:t>
      </w:r>
      <w:r w:rsidR="00EB7818">
        <w:rPr>
          <w:color w:val="000000"/>
        </w:rPr>
        <w:t>divided into two figure</w:t>
      </w:r>
      <w:r w:rsidR="00AF169A">
        <w:rPr>
          <w:color w:val="000000"/>
        </w:rPr>
        <w:t>s</w:t>
      </w:r>
      <w:r w:rsidR="00EB7818">
        <w:rPr>
          <w:color w:val="000000"/>
        </w:rPr>
        <w:t xml:space="preserve"> and treated as such.</w:t>
      </w:r>
      <w:r w:rsidR="00AF169A">
        <w:rPr>
          <w:color w:val="000000"/>
        </w:rPr>
        <w:t xml:space="preserve"> Do not separate figures from the body of the document or submit them separately. </w:t>
      </w:r>
    </w:p>
    <w:p w14:paraId="347636CF" w14:textId="69AE7DEB" w:rsidR="005210C2" w:rsidRPr="000B58AC" w:rsidRDefault="00A5324A">
      <w:pPr>
        <w:rPr>
          <w:color w:val="000000"/>
        </w:rPr>
      </w:pPr>
      <w:r w:rsidRPr="000B58AC">
        <w:rPr>
          <w:color w:val="000000"/>
        </w:rPr>
        <w:t xml:space="preserve">A primary difference between figures and tables is that the captions for figures </w:t>
      </w:r>
      <w:r w:rsidR="00AF169A">
        <w:rPr>
          <w:color w:val="000000"/>
        </w:rPr>
        <w:t>are</w:t>
      </w:r>
      <w:r w:rsidRPr="000B58AC">
        <w:rPr>
          <w:color w:val="000000"/>
        </w:rPr>
        <w:t xml:space="preserve"> placed below the figure.</w:t>
      </w:r>
      <w:r w:rsidR="00EA20AF">
        <w:rPr>
          <w:color w:val="000000"/>
        </w:rPr>
        <w:t xml:space="preserve"> Figures </w:t>
      </w:r>
    </w:p>
    <w:p w14:paraId="36216729" w14:textId="77777777" w:rsidR="005210C2" w:rsidRPr="000B58AC" w:rsidRDefault="005210C2">
      <w:pPr>
        <w:rPr>
          <w:color w:val="000000"/>
        </w:rPr>
      </w:pPr>
    </w:p>
    <w:p w14:paraId="3A7F6012" w14:textId="77777777" w:rsidR="005210C2" w:rsidRPr="000B58AC" w:rsidRDefault="00F11647">
      <w:pPr>
        <w:pStyle w:val="Heading2"/>
        <w:rPr>
          <w:color w:val="000000"/>
        </w:rPr>
      </w:pPr>
      <w:r>
        <w:rPr>
          <w:color w:val="000000"/>
        </w:rPr>
        <w:t>6</w:t>
      </w:r>
      <w:r>
        <w:rPr>
          <w:color w:val="000000"/>
        </w:rPr>
        <w:tab/>
      </w:r>
      <w:r w:rsidR="00A5324A" w:rsidRPr="000B58AC">
        <w:rPr>
          <w:color w:val="000000"/>
        </w:rPr>
        <w:t>Equations</w:t>
      </w:r>
    </w:p>
    <w:p w14:paraId="439553A7" w14:textId="3601A52A" w:rsidR="005210C2" w:rsidRPr="000B58AC" w:rsidRDefault="00A5324A">
      <w:pPr>
        <w:rPr>
          <w:color w:val="000000"/>
        </w:rPr>
      </w:pPr>
      <w:r w:rsidRPr="000B58AC">
        <w:rPr>
          <w:color w:val="000000"/>
        </w:rPr>
        <w:t>Equations should be inserted in the text with equations numbers and the terms of the equations defined immediately below the equation.</w:t>
      </w:r>
      <w:r w:rsidR="00AF169A">
        <w:rPr>
          <w:color w:val="000000"/>
        </w:rPr>
        <w:t xml:space="preserve"> These equations must be done in Word. They cannot be images done elsewhere and posted in the manuscript. </w:t>
      </w:r>
    </w:p>
    <w:p w14:paraId="52B70196" w14:textId="77777777" w:rsidR="005210C2" w:rsidRPr="000B58AC" w:rsidRDefault="00A5324A">
      <w:pPr>
        <w:rPr>
          <w:color w:val="000000"/>
        </w:rPr>
      </w:pPr>
      <w:r w:rsidRPr="000B58AC">
        <w:rPr>
          <w:color w:val="000000"/>
        </w:rPr>
        <w:t>Here is a good example of the use of an equation: “…………In the final stage of the calculation of tonality (</w:t>
      </w:r>
      <w:r w:rsidRPr="000B58AC">
        <w:rPr>
          <w:i/>
          <w:color w:val="000000"/>
        </w:rPr>
        <w:t>T</w:t>
      </w:r>
      <w:r w:rsidRPr="000B58AC">
        <w:rPr>
          <w:color w:val="000000"/>
        </w:rPr>
        <w:t>), the tonal component (</w:t>
      </w:r>
      <w:proofErr w:type="spellStart"/>
      <w:r w:rsidRPr="000B58AC">
        <w:rPr>
          <w:i/>
          <w:color w:val="000000"/>
        </w:rPr>
        <w:t>w</w:t>
      </w:r>
      <w:r w:rsidRPr="000B58AC">
        <w:rPr>
          <w:i/>
          <w:color w:val="000000"/>
          <w:vertAlign w:val="subscript"/>
        </w:rPr>
        <w:t>T</w:t>
      </w:r>
      <w:proofErr w:type="spellEnd"/>
      <w:r w:rsidRPr="000B58AC">
        <w:rPr>
          <w:color w:val="000000"/>
        </w:rPr>
        <w:t>) and the noise component (</w:t>
      </w:r>
      <w:proofErr w:type="spellStart"/>
      <w:proofErr w:type="gramStart"/>
      <w:r w:rsidRPr="000B58AC">
        <w:rPr>
          <w:i/>
          <w:color w:val="000000"/>
        </w:rPr>
        <w:t>w</w:t>
      </w:r>
      <w:r w:rsidRPr="000B58AC">
        <w:rPr>
          <w:i/>
          <w:color w:val="000000"/>
          <w:vertAlign w:val="subscript"/>
        </w:rPr>
        <w:t>G</w:t>
      </w:r>
      <w:r w:rsidRPr="000B58AC">
        <w:rPr>
          <w:i/>
          <w:color w:val="000000"/>
          <w:sz w:val="28"/>
          <w:vertAlign w:val="subscript"/>
        </w:rPr>
        <w:t>r</w:t>
      </w:r>
      <w:proofErr w:type="spellEnd"/>
      <w:r w:rsidRPr="000B58AC">
        <w:rPr>
          <w:i/>
          <w:color w:val="000000"/>
          <w:vertAlign w:val="subscript"/>
        </w:rPr>
        <w:t xml:space="preserve"> </w:t>
      </w:r>
      <w:r w:rsidRPr="000B58AC">
        <w:rPr>
          <w:color w:val="000000"/>
        </w:rPr>
        <w:t>)</w:t>
      </w:r>
      <w:proofErr w:type="gramEnd"/>
      <w:r w:rsidRPr="000B58AC">
        <w:rPr>
          <w:color w:val="000000"/>
        </w:rPr>
        <w:t xml:space="preserve"> are combined in the following manner:</w:t>
      </w:r>
    </w:p>
    <w:p w14:paraId="51C4C21D" w14:textId="77777777" w:rsidR="005210C2" w:rsidRPr="000B58AC" w:rsidRDefault="005D65FF" w:rsidP="005D65FF">
      <w:pPr>
        <w:pStyle w:val="Equation"/>
        <w:tabs>
          <w:tab w:val="clear" w:pos="4680"/>
        </w:tabs>
        <w:jc w:val="center"/>
        <w:rPr>
          <w:color w:val="000000"/>
        </w:rPr>
      </w:pPr>
      <w:r>
        <w:rPr>
          <w:position w:val="-10"/>
        </w:rPr>
        <w:tab/>
      </w:r>
      <w:r>
        <w:rPr>
          <w:position w:val="-10"/>
        </w:rPr>
        <w:tab/>
      </w:r>
      <w:r w:rsidRPr="00C9602A">
        <w:rPr>
          <w:position w:val="-10"/>
        </w:rPr>
        <w:object w:dxaOrig="900" w:dyaOrig="320" w14:anchorId="66EFB3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5pt;height:15.75pt" o:ole="">
            <v:imagedata r:id="rId7" o:title=""/>
          </v:shape>
          <o:OLEObject Type="Embed" ProgID="Equation.DSMT4" ShapeID="_x0000_i1029" DrawAspect="Content" ObjectID="_1794052162" r:id="rId8"/>
        </w:object>
      </w:r>
      <w:r w:rsidR="00A5324A" w:rsidRPr="000B58AC">
        <w:rPr>
          <w:color w:val="000000"/>
        </w:rPr>
        <w:t xml:space="preserve">                                                 </w:t>
      </w:r>
      <w:r>
        <w:rPr>
          <w:color w:val="000000"/>
        </w:rPr>
        <w:t xml:space="preserve">      </w:t>
      </w:r>
      <w:r w:rsidR="00A5324A" w:rsidRPr="000B58AC">
        <w:rPr>
          <w:color w:val="000000"/>
        </w:rPr>
        <w:t xml:space="preserve">  (10)</w:t>
      </w:r>
    </w:p>
    <w:p w14:paraId="0457BE96" w14:textId="77777777" w:rsidR="005210C2" w:rsidRDefault="00A5324A" w:rsidP="00DF69A3">
      <w:pPr>
        <w:ind w:firstLine="0"/>
        <w:rPr>
          <w:color w:val="000000"/>
        </w:rPr>
      </w:pPr>
      <w:r w:rsidRPr="000B58AC">
        <w:rPr>
          <w:color w:val="000000"/>
        </w:rPr>
        <w:lastRenderedPageBreak/>
        <w:t xml:space="preserve">where the exponents </w:t>
      </w:r>
      <w:r w:rsidR="000B58AC" w:rsidRPr="00DF69A3">
        <w:rPr>
          <w:i/>
          <w:color w:val="000000" w:themeColor="text1"/>
        </w:rPr>
        <w:sym w:font="Symbol" w:char="F062"/>
      </w:r>
      <w:r w:rsidRPr="000B58AC">
        <w:rPr>
          <w:color w:val="000000"/>
        </w:rPr>
        <w:t xml:space="preserve"> and </w:t>
      </w:r>
      <w:r w:rsidR="000B58AC" w:rsidRPr="000B58AC">
        <w:rPr>
          <w:i/>
          <w:color w:val="000000"/>
        </w:rPr>
        <w:sym w:font="Symbol" w:char="F020"/>
      </w:r>
      <w:r w:rsidR="000B58AC" w:rsidRPr="000B58AC">
        <w:rPr>
          <w:i/>
          <w:color w:val="000000"/>
        </w:rPr>
        <w:sym w:font="Symbol" w:char="F067"/>
      </w:r>
      <w:r w:rsidRPr="000B58AC">
        <w:rPr>
          <w:color w:val="000000"/>
        </w:rPr>
        <w:t xml:space="preserve"> are determined by fitting this model to experimental data. The exponent </w:t>
      </w:r>
      <w:r w:rsidR="000B58AC" w:rsidRPr="000B58AC">
        <w:rPr>
          <w:i/>
          <w:color w:val="000000"/>
        </w:rPr>
        <w:sym w:font="Symbol" w:char="F062"/>
      </w:r>
      <w:r w:rsidRPr="000B58AC">
        <w:rPr>
          <w:color w:val="000000"/>
        </w:rPr>
        <w:t xml:space="preserve">  in </w:t>
      </w:r>
      <w:r w:rsidR="000B58AC" w:rsidRPr="000B58AC">
        <w:rPr>
          <w:color w:val="000000"/>
        </w:rPr>
        <w:t xml:space="preserve">Eqn. </w:t>
      </w:r>
      <w:r w:rsidRPr="000B58AC">
        <w:rPr>
          <w:color w:val="000000"/>
        </w:rPr>
        <w:t>(10) was estimated to be 0.39. The derivation of equation (10) can be found in …</w:t>
      </w:r>
      <w:proofErr w:type="gramStart"/>
      <w:r w:rsidRPr="000B58AC">
        <w:rPr>
          <w:color w:val="000000"/>
        </w:rPr>
        <w:t>…..</w:t>
      </w:r>
      <w:proofErr w:type="gramEnd"/>
      <w:r w:rsidRPr="000B58AC">
        <w:rPr>
          <w:color w:val="000000"/>
        </w:rPr>
        <w:t>”</w:t>
      </w:r>
    </w:p>
    <w:p w14:paraId="250A757C" w14:textId="77777777" w:rsidR="00AF169A" w:rsidRDefault="00AF169A" w:rsidP="00DF69A3">
      <w:pPr>
        <w:ind w:firstLine="0"/>
        <w:rPr>
          <w:color w:val="000000"/>
        </w:rPr>
      </w:pPr>
    </w:p>
    <w:p w14:paraId="34295B51" w14:textId="77777777" w:rsidR="00AF169A" w:rsidRPr="000B58AC" w:rsidRDefault="00AF169A" w:rsidP="00DF69A3">
      <w:pPr>
        <w:ind w:firstLine="0"/>
        <w:rPr>
          <w:color w:val="000000"/>
        </w:rPr>
      </w:pPr>
    </w:p>
    <w:p w14:paraId="3537311F" w14:textId="77777777" w:rsidR="005210C2" w:rsidRPr="000B58AC" w:rsidRDefault="005210C2">
      <w:pPr>
        <w:rPr>
          <w:color w:val="000000"/>
        </w:rPr>
      </w:pPr>
    </w:p>
    <w:p w14:paraId="216447AF" w14:textId="77777777" w:rsidR="005210C2" w:rsidRPr="000B58AC" w:rsidRDefault="00F11647">
      <w:pPr>
        <w:pStyle w:val="Heading1"/>
        <w:rPr>
          <w:rFonts w:eastAsia="Times New Roman" w:cs="Times New Roman"/>
          <w:color w:val="000000"/>
          <w:spacing w:val="6"/>
          <w:sz w:val="21"/>
        </w:rPr>
      </w:pPr>
      <w:r>
        <w:rPr>
          <w:rFonts w:eastAsia="Arial"/>
          <w:color w:val="000000"/>
        </w:rPr>
        <w:t>7</w:t>
      </w:r>
      <w:r>
        <w:rPr>
          <w:rFonts w:eastAsia="Arial"/>
          <w:color w:val="000000"/>
        </w:rPr>
        <w:tab/>
      </w:r>
      <w:r w:rsidR="00A5324A" w:rsidRPr="000B58AC">
        <w:rPr>
          <w:rFonts w:eastAsia="Arial"/>
          <w:color w:val="000000"/>
        </w:rPr>
        <w:t>Determining Required Sound Power Level Emissions to Protect Miners</w:t>
      </w:r>
    </w:p>
    <w:p w14:paraId="1F1EBAC0" w14:textId="77777777" w:rsidR="005210C2" w:rsidRPr="005D65FF" w:rsidRDefault="00A5324A">
      <w:pPr>
        <w:widowControl w:val="0"/>
        <w:tabs>
          <w:tab w:val="left" w:pos="426"/>
        </w:tabs>
        <w:spacing w:line="220" w:lineRule="atLeast"/>
        <w:ind w:firstLine="413"/>
        <w:rPr>
          <w:rFonts w:eastAsia="Times New Roman" w:cs="Times New Roman"/>
          <w:color w:val="000000"/>
          <w:spacing w:val="6"/>
          <w:szCs w:val="24"/>
        </w:rPr>
      </w:pPr>
      <w:r w:rsidRPr="005D65FF">
        <w:rPr>
          <w:rFonts w:eastAsia="Times New Roman" w:cs="Times New Roman"/>
          <w:color w:val="000000"/>
          <w:spacing w:val="6"/>
          <w:szCs w:val="24"/>
        </w:rPr>
        <w:t>If one is to take this approach, the first steps include determining the sound power levels of existing equipment and the maximum allowable sound levels to protect underground miners’ hearing. NIOSH has a long-established recommended exposure level (REL) of 85 dB(A) for hazardous noise for an eight-hour shift. Therefore, this is the target exposure level for this study.</w:t>
      </w:r>
    </w:p>
    <w:p w14:paraId="78EF17BC" w14:textId="77777777" w:rsidR="005210C2" w:rsidRPr="005D65FF" w:rsidRDefault="00A5324A">
      <w:pPr>
        <w:widowControl w:val="0"/>
        <w:tabs>
          <w:tab w:val="left" w:pos="426"/>
        </w:tabs>
        <w:spacing w:line="220" w:lineRule="atLeast"/>
        <w:ind w:firstLine="413"/>
        <w:rPr>
          <w:rFonts w:eastAsia="Times New Roman" w:cs="Times New Roman"/>
          <w:color w:val="000000"/>
          <w:spacing w:val="6"/>
          <w:szCs w:val="24"/>
        </w:rPr>
      </w:pPr>
      <w:r w:rsidRPr="005D65FF">
        <w:rPr>
          <w:rFonts w:eastAsia="Times New Roman" w:cs="Times New Roman"/>
          <w:color w:val="000000"/>
          <w:spacing w:val="6"/>
          <w:szCs w:val="24"/>
        </w:rPr>
        <w:t>As noted before, mining environments are very diverse. The acoustic environments of room-and-pillar coal mines, longwall coal mines, metal-nonmetal hard rock mines, and other types of mines are quite diverse. The shape and size of the mining sections are different. The acoustic reflectivity of mine surfaces vary greatly between coal and hard rock mines. Finally, the machines and how they are used are different in different mine environments. Therefore, the method proposed is to use a simple model of typical mine environments and calculate the maximum allowable sound power levels as a first step goal for quieter machines. As the process progresses it may be possible to define better limits with underground data and more experience by researchers</w:t>
      </w:r>
      <w:r w:rsidR="003A3F3E" w:rsidRPr="005D65FF">
        <w:rPr>
          <w:rFonts w:eastAsia="Times New Roman" w:cs="Times New Roman"/>
          <w:color w:val="000000"/>
          <w:spacing w:val="6"/>
          <w:szCs w:val="24"/>
        </w:rPr>
        <w:t>.</w:t>
      </w:r>
    </w:p>
    <w:p w14:paraId="076E8C26" w14:textId="77777777" w:rsidR="005210C2" w:rsidRPr="005D65FF" w:rsidRDefault="00A5324A">
      <w:pPr>
        <w:widowControl w:val="0"/>
        <w:tabs>
          <w:tab w:val="left" w:pos="426"/>
        </w:tabs>
        <w:spacing w:line="220" w:lineRule="atLeast"/>
        <w:ind w:firstLine="413"/>
        <w:rPr>
          <w:rFonts w:eastAsia="Times New Roman" w:cs="Times New Roman"/>
          <w:color w:val="000000"/>
          <w:spacing w:val="6"/>
          <w:szCs w:val="24"/>
        </w:rPr>
      </w:pPr>
      <w:r w:rsidRPr="005D65FF">
        <w:rPr>
          <w:rFonts w:eastAsia="Times New Roman" w:cs="Times New Roman"/>
          <w:color w:val="000000"/>
          <w:spacing w:val="6"/>
          <w:szCs w:val="24"/>
        </w:rPr>
        <w:t>The approach chosen is to use the classic room acoustics equation to determine the allowable sound power levels in four typical mining scenarios. The room acoustics equation is shown below.</w:t>
      </w:r>
    </w:p>
    <w:p w14:paraId="3703433B" w14:textId="77777777" w:rsidR="005210C2" w:rsidRPr="005D65FF" w:rsidRDefault="005210C2">
      <w:pPr>
        <w:widowControl w:val="0"/>
        <w:tabs>
          <w:tab w:val="left" w:pos="426"/>
        </w:tabs>
        <w:spacing w:line="220" w:lineRule="atLeast"/>
        <w:ind w:firstLine="413"/>
        <w:rPr>
          <w:rFonts w:eastAsia="Times New Roman" w:cs="Times New Roman"/>
          <w:color w:val="000000"/>
          <w:spacing w:val="6"/>
          <w:szCs w:val="24"/>
        </w:rPr>
      </w:pPr>
    </w:p>
    <w:tbl>
      <w:tblPr>
        <w:tblW w:w="0" w:type="auto"/>
        <w:tblInd w:w="108" w:type="dxa"/>
        <w:tblLayout w:type="fixed"/>
        <w:tblLook w:val="0000" w:firstRow="0" w:lastRow="0" w:firstColumn="0" w:lastColumn="0" w:noHBand="0" w:noVBand="0"/>
      </w:tblPr>
      <w:tblGrid>
        <w:gridCol w:w="8505"/>
        <w:gridCol w:w="566"/>
      </w:tblGrid>
      <w:tr w:rsidR="000B58AC" w:rsidRPr="00A17BD1" w14:paraId="7855E746" w14:textId="77777777">
        <w:tc>
          <w:tcPr>
            <w:tcW w:w="8505" w:type="dxa"/>
            <w:shd w:val="clear" w:color="auto" w:fill="auto"/>
            <w:vAlign w:val="center"/>
          </w:tcPr>
          <w:p w14:paraId="1336F578" w14:textId="77777777" w:rsidR="005210C2" w:rsidRPr="007B5D62" w:rsidRDefault="005210C2" w:rsidP="000B58AC">
            <w:pPr>
              <w:widowControl w:val="0"/>
              <w:spacing w:line="100" w:lineRule="atLeast"/>
              <w:ind w:firstLine="0"/>
              <w:jc w:val="center"/>
              <w:rPr>
                <w:rFonts w:eastAsia="MS Mincho" w:cs="Times New Roman"/>
                <w:color w:val="000000"/>
                <w:szCs w:val="24"/>
              </w:rPr>
            </w:pPr>
          </w:p>
        </w:tc>
        <w:tc>
          <w:tcPr>
            <w:tcW w:w="566" w:type="dxa"/>
            <w:shd w:val="clear" w:color="auto" w:fill="auto"/>
            <w:vAlign w:val="center"/>
          </w:tcPr>
          <w:p w14:paraId="3E73B790" w14:textId="77777777" w:rsidR="005210C2" w:rsidRPr="00A17BD1" w:rsidRDefault="00A5324A">
            <w:pPr>
              <w:widowControl w:val="0"/>
              <w:spacing w:line="100" w:lineRule="atLeast"/>
              <w:ind w:firstLine="0"/>
              <w:jc w:val="center"/>
              <w:rPr>
                <w:color w:val="000000"/>
                <w:szCs w:val="24"/>
              </w:rPr>
            </w:pPr>
            <w:r w:rsidRPr="007B5D62">
              <w:rPr>
                <w:rFonts w:eastAsia="MS Mincho" w:cs="Times New Roman"/>
                <w:color w:val="000000"/>
                <w:szCs w:val="24"/>
              </w:rPr>
              <w:t>(1)</w:t>
            </w:r>
          </w:p>
        </w:tc>
      </w:tr>
    </w:tbl>
    <w:p w14:paraId="12967213" w14:textId="77777777" w:rsidR="005210C2" w:rsidRPr="00A17BD1" w:rsidRDefault="00A5324A">
      <w:pPr>
        <w:widowControl w:val="0"/>
        <w:spacing w:line="100" w:lineRule="atLeast"/>
        <w:ind w:firstLine="0"/>
        <w:rPr>
          <w:rFonts w:eastAsia="MS Mincho" w:cs="Times New Roman"/>
          <w:color w:val="000000"/>
          <w:szCs w:val="24"/>
        </w:rPr>
      </w:pPr>
      <w:r w:rsidRPr="00A17BD1">
        <w:rPr>
          <w:rFonts w:eastAsia="MS Mincho" w:cs="Times New Roman"/>
          <w:color w:val="000000"/>
          <w:szCs w:val="24"/>
        </w:rPr>
        <w:t xml:space="preserve">where: </w:t>
      </w:r>
    </w:p>
    <w:p w14:paraId="30A3104E" w14:textId="77777777" w:rsidR="005210C2" w:rsidRPr="00A17BD1" w:rsidRDefault="00A5324A">
      <w:pPr>
        <w:widowControl w:val="0"/>
        <w:spacing w:line="100" w:lineRule="atLeast"/>
        <w:ind w:firstLine="0"/>
        <w:rPr>
          <w:rFonts w:eastAsia="Times New Roman" w:cs="Times New Roman"/>
          <w:color w:val="000000"/>
          <w:szCs w:val="24"/>
        </w:rPr>
      </w:pPr>
      <w:r w:rsidRPr="00A17BD1">
        <w:rPr>
          <w:rFonts w:eastAsia="MS Mincho" w:cs="Times New Roman"/>
          <w:color w:val="000000"/>
          <w:szCs w:val="24"/>
        </w:rPr>
        <w:tab/>
      </w:r>
      <w:r w:rsidRPr="00A17BD1">
        <w:rPr>
          <w:rFonts w:eastAsia="Times New Roman" w:cs="Times New Roman"/>
          <w:color w:val="000000"/>
          <w:szCs w:val="24"/>
        </w:rPr>
        <w:t>= sound pressure level, dB(A)</w:t>
      </w:r>
    </w:p>
    <w:p w14:paraId="7AB54C29" w14:textId="77777777"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t xml:space="preserve"> = sound power level, dB(A)</w:t>
      </w:r>
    </w:p>
    <w:p w14:paraId="1837BA35" w14:textId="77777777"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t>Q = the directivity of the source; 1 will be used in this case</w:t>
      </w:r>
    </w:p>
    <w:p w14:paraId="2CEF39BA" w14:textId="77777777"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r>
      <w:r w:rsidRPr="00A17BD1">
        <w:rPr>
          <w:rFonts w:eastAsia="Times New Roman" w:cs="Times New Roman"/>
          <w:i/>
          <w:color w:val="000000"/>
          <w:szCs w:val="24"/>
        </w:rPr>
        <w:t>r</w:t>
      </w:r>
      <w:r w:rsidRPr="00A17BD1">
        <w:rPr>
          <w:rFonts w:eastAsia="Times New Roman" w:cs="Times New Roman"/>
          <w:color w:val="000000"/>
          <w:szCs w:val="24"/>
        </w:rPr>
        <w:t xml:space="preserve"> = the distance from the source to the receiver, m</w:t>
      </w:r>
    </w:p>
    <w:p w14:paraId="7086706E" w14:textId="77777777" w:rsidR="005210C2" w:rsidRPr="00A17BD1" w:rsidRDefault="00A5324A">
      <w:pPr>
        <w:widowControl w:val="0"/>
        <w:spacing w:line="100" w:lineRule="atLeast"/>
        <w:ind w:firstLine="0"/>
        <w:rPr>
          <w:rFonts w:eastAsia="Times New Roman" w:cs="Times New Roman"/>
          <w:color w:val="000000"/>
          <w:szCs w:val="24"/>
        </w:rPr>
      </w:pPr>
      <w:r w:rsidRPr="00A17BD1">
        <w:rPr>
          <w:rFonts w:eastAsia="Times New Roman" w:cs="Times New Roman"/>
          <w:color w:val="000000"/>
          <w:szCs w:val="24"/>
        </w:rPr>
        <w:tab/>
      </w:r>
      <w:r w:rsidRPr="00A17BD1">
        <w:rPr>
          <w:rFonts w:eastAsia="Times New Roman" w:cs="Times New Roman"/>
          <w:i/>
          <w:color w:val="000000"/>
          <w:szCs w:val="24"/>
        </w:rPr>
        <w:t>R</w:t>
      </w:r>
      <w:r w:rsidRPr="00A17BD1">
        <w:rPr>
          <w:rFonts w:eastAsia="Times New Roman" w:cs="Times New Roman"/>
          <w:color w:val="000000"/>
          <w:szCs w:val="24"/>
        </w:rPr>
        <w:t xml:space="preserve"> = often called the room constant</w:t>
      </w:r>
    </w:p>
    <w:p w14:paraId="70942052" w14:textId="77777777" w:rsidR="005210C2" w:rsidRPr="00A17BD1" w:rsidRDefault="00A5324A">
      <w:pPr>
        <w:widowControl w:val="0"/>
        <w:spacing w:line="100" w:lineRule="atLeast"/>
        <w:ind w:firstLine="0"/>
        <w:rPr>
          <w:rFonts w:eastAsia="Times New Roman"/>
          <w:color w:val="000000"/>
          <w:szCs w:val="24"/>
        </w:rPr>
      </w:pPr>
      <w:r w:rsidRPr="00A17BD1">
        <w:rPr>
          <w:rFonts w:eastAsia="Times New Roman" w:cs="Times New Roman"/>
          <w:color w:val="000000"/>
          <w:szCs w:val="24"/>
        </w:rPr>
        <w:tab/>
      </w:r>
      <w:r w:rsidRPr="00A17BD1">
        <w:rPr>
          <w:rFonts w:eastAsia="Times New Roman"/>
          <w:i/>
          <w:color w:val="000000"/>
          <w:szCs w:val="24"/>
        </w:rPr>
        <w:t>α</w:t>
      </w:r>
      <w:r w:rsidRPr="00A17BD1">
        <w:rPr>
          <w:rFonts w:eastAsia="Times New Roman"/>
          <w:color w:val="000000"/>
          <w:szCs w:val="24"/>
        </w:rPr>
        <w:t xml:space="preserve"> = the average sound absorption coefficient for the room or mine surfaces</w:t>
      </w:r>
    </w:p>
    <w:p w14:paraId="7DA8ED6F" w14:textId="77777777" w:rsidR="005210C2" w:rsidRPr="00A17BD1" w:rsidRDefault="00A5324A">
      <w:pPr>
        <w:widowControl w:val="0"/>
        <w:spacing w:line="100" w:lineRule="atLeast"/>
        <w:ind w:firstLine="0"/>
        <w:rPr>
          <w:rFonts w:eastAsia="Times New Roman" w:cs="Times New Roman"/>
          <w:color w:val="000000"/>
          <w:spacing w:val="6"/>
          <w:szCs w:val="24"/>
        </w:rPr>
      </w:pPr>
      <w:r w:rsidRPr="00A17BD1">
        <w:rPr>
          <w:rFonts w:eastAsia="Times New Roman"/>
          <w:color w:val="000000"/>
          <w:szCs w:val="24"/>
        </w:rPr>
        <w:tab/>
      </w:r>
      <w:r w:rsidRPr="00A17BD1">
        <w:rPr>
          <w:rFonts w:eastAsia="Times New Roman"/>
          <w:i/>
          <w:color w:val="000000"/>
          <w:szCs w:val="24"/>
        </w:rPr>
        <w:t>S</w:t>
      </w:r>
      <w:r w:rsidRPr="00A17BD1">
        <w:rPr>
          <w:rFonts w:eastAsia="Times New Roman"/>
          <w:color w:val="000000"/>
          <w:szCs w:val="24"/>
        </w:rPr>
        <w:t xml:space="preserve"> = the surface area of the room or mine surfaces</w:t>
      </w:r>
    </w:p>
    <w:p w14:paraId="54A9C112" w14:textId="77777777" w:rsidR="005210C2" w:rsidRPr="00A17BD1" w:rsidRDefault="00A5324A">
      <w:pPr>
        <w:widowControl w:val="0"/>
        <w:tabs>
          <w:tab w:val="left" w:pos="426"/>
        </w:tabs>
        <w:spacing w:line="220" w:lineRule="atLeast"/>
        <w:ind w:firstLine="0"/>
        <w:rPr>
          <w:rFonts w:eastAsia="Times New Roman" w:cs="Times New Roman"/>
          <w:color w:val="000000"/>
          <w:spacing w:val="6"/>
          <w:szCs w:val="24"/>
        </w:rPr>
      </w:pPr>
      <w:r w:rsidRPr="00A17BD1">
        <w:rPr>
          <w:rFonts w:eastAsia="Times New Roman" w:cs="Times New Roman"/>
          <w:color w:val="000000"/>
          <w:spacing w:val="6"/>
          <w:szCs w:val="24"/>
        </w:rPr>
        <w:t xml:space="preserve">Rearranging this equation one obtains the following using </w:t>
      </w:r>
      <w:r w:rsidRPr="00A17BD1">
        <w:rPr>
          <w:rFonts w:eastAsia="Times New Roman" w:cs="Times New Roman"/>
          <w:i/>
          <w:color w:val="000000"/>
          <w:spacing w:val="6"/>
          <w:szCs w:val="24"/>
        </w:rPr>
        <w:t>Q</w:t>
      </w:r>
      <w:r w:rsidRPr="00A17BD1">
        <w:rPr>
          <w:rFonts w:eastAsia="Times New Roman" w:cs="Times New Roman"/>
          <w:color w:val="000000"/>
          <w:spacing w:val="6"/>
          <w:szCs w:val="24"/>
        </w:rPr>
        <w:t xml:space="preserve"> = 1 and </w:t>
      </w:r>
      <w:r w:rsidRPr="00A17BD1">
        <w:rPr>
          <w:rFonts w:eastAsia="Times New Roman" w:cs="Times New Roman"/>
          <w:i/>
          <w:color w:val="000000"/>
          <w:spacing w:val="6"/>
          <w:szCs w:val="24"/>
        </w:rPr>
        <w:t>r</w:t>
      </w:r>
      <w:r w:rsidRPr="00A17BD1">
        <w:rPr>
          <w:rFonts w:eastAsia="Times New Roman" w:cs="Times New Roman"/>
          <w:color w:val="000000"/>
          <w:spacing w:val="6"/>
          <w:szCs w:val="24"/>
        </w:rPr>
        <w:t xml:space="preserve"> = 1.</w:t>
      </w:r>
    </w:p>
    <w:p w14:paraId="0F60B239" w14:textId="77777777" w:rsidR="005210C2" w:rsidRPr="00A17BD1" w:rsidRDefault="005210C2">
      <w:pPr>
        <w:widowControl w:val="0"/>
        <w:tabs>
          <w:tab w:val="left" w:pos="426"/>
        </w:tabs>
        <w:spacing w:line="220" w:lineRule="atLeast"/>
        <w:ind w:firstLine="0"/>
        <w:rPr>
          <w:rFonts w:eastAsia="Times New Roman" w:cs="Times New Roman"/>
          <w:color w:val="000000"/>
          <w:spacing w:val="6"/>
          <w:szCs w:val="24"/>
        </w:rPr>
      </w:pPr>
    </w:p>
    <w:tbl>
      <w:tblPr>
        <w:tblW w:w="0" w:type="auto"/>
        <w:tblInd w:w="108" w:type="dxa"/>
        <w:tblLayout w:type="fixed"/>
        <w:tblLook w:val="0000" w:firstRow="0" w:lastRow="0" w:firstColumn="0" w:lastColumn="0" w:noHBand="0" w:noVBand="0"/>
      </w:tblPr>
      <w:tblGrid>
        <w:gridCol w:w="8505"/>
        <w:gridCol w:w="566"/>
      </w:tblGrid>
      <w:tr w:rsidR="000B58AC" w:rsidRPr="00A17BD1" w14:paraId="53844A6C" w14:textId="77777777">
        <w:tc>
          <w:tcPr>
            <w:tcW w:w="8505" w:type="dxa"/>
            <w:shd w:val="clear" w:color="auto" w:fill="auto"/>
            <w:vAlign w:val="center"/>
          </w:tcPr>
          <w:p w14:paraId="0BA1F0A7" w14:textId="77777777" w:rsidR="005210C2" w:rsidRPr="00A17BD1" w:rsidRDefault="005210C2">
            <w:pPr>
              <w:widowControl w:val="0"/>
              <w:spacing w:line="100" w:lineRule="atLeast"/>
              <w:ind w:firstLine="0"/>
              <w:jc w:val="center"/>
              <w:rPr>
                <w:rFonts w:eastAsia="MS Mincho" w:cs="Times New Roman"/>
                <w:color w:val="000000"/>
                <w:szCs w:val="24"/>
              </w:rPr>
            </w:pPr>
          </w:p>
        </w:tc>
        <w:tc>
          <w:tcPr>
            <w:tcW w:w="566" w:type="dxa"/>
            <w:shd w:val="clear" w:color="auto" w:fill="auto"/>
            <w:vAlign w:val="center"/>
          </w:tcPr>
          <w:p w14:paraId="5E99F621" w14:textId="77777777" w:rsidR="005210C2" w:rsidRPr="00A17BD1" w:rsidRDefault="00A5324A">
            <w:pPr>
              <w:widowControl w:val="0"/>
              <w:spacing w:line="100" w:lineRule="atLeast"/>
              <w:ind w:firstLine="0"/>
              <w:jc w:val="center"/>
              <w:rPr>
                <w:color w:val="000000"/>
                <w:szCs w:val="24"/>
              </w:rPr>
            </w:pPr>
            <w:r w:rsidRPr="00A17BD1">
              <w:rPr>
                <w:rFonts w:eastAsia="MS Mincho" w:cs="Times New Roman"/>
                <w:color w:val="000000"/>
                <w:szCs w:val="24"/>
              </w:rPr>
              <w:t>(2)</w:t>
            </w:r>
          </w:p>
        </w:tc>
      </w:tr>
    </w:tbl>
    <w:p w14:paraId="1527E36F" w14:textId="77777777" w:rsidR="000B58AC" w:rsidRPr="00A17BD1" w:rsidRDefault="000B58AC">
      <w:pPr>
        <w:widowControl w:val="0"/>
        <w:tabs>
          <w:tab w:val="left" w:pos="426"/>
        </w:tabs>
        <w:spacing w:line="220" w:lineRule="atLeast"/>
        <w:ind w:firstLine="413"/>
        <w:rPr>
          <w:rFonts w:eastAsia="Times New Roman" w:cs="Times New Roman"/>
          <w:color w:val="000000"/>
          <w:spacing w:val="6"/>
          <w:szCs w:val="24"/>
        </w:rPr>
      </w:pPr>
    </w:p>
    <w:p w14:paraId="364CD6C4" w14:textId="77777777" w:rsidR="005210C2" w:rsidRPr="00A17BD1" w:rsidRDefault="00A5324A">
      <w:pPr>
        <w:widowControl w:val="0"/>
        <w:tabs>
          <w:tab w:val="left" w:pos="426"/>
        </w:tabs>
        <w:spacing w:line="220" w:lineRule="atLeast"/>
        <w:ind w:firstLine="413"/>
        <w:rPr>
          <w:b/>
          <w:color w:val="000000"/>
          <w:szCs w:val="24"/>
        </w:rPr>
      </w:pPr>
      <w:r w:rsidRPr="00A17BD1">
        <w:rPr>
          <w:rFonts w:eastAsia="Times New Roman" w:cs="Times New Roman"/>
          <w:color w:val="000000"/>
          <w:spacing w:val="6"/>
          <w:szCs w:val="24"/>
        </w:rPr>
        <w:t>To carry this computation further one must know the surface area and the absorption coefficient of the mine. For this purpose some typical mine dimensions have been established as shown in Table 1.</w:t>
      </w:r>
    </w:p>
    <w:p w14:paraId="3CD7F4F2" w14:textId="77777777" w:rsidR="005210C2" w:rsidRPr="00F11647" w:rsidRDefault="005210C2">
      <w:pPr>
        <w:rPr>
          <w:b/>
          <w:color w:val="000000"/>
          <w:szCs w:val="24"/>
        </w:rPr>
      </w:pPr>
    </w:p>
    <w:p w14:paraId="43DCB64A" w14:textId="77777777" w:rsidR="000B58AC" w:rsidRDefault="00F11647" w:rsidP="000B58AC">
      <w:pPr>
        <w:pStyle w:val="Heading1"/>
        <w:rPr>
          <w:rFonts w:eastAsia="Arial"/>
          <w:color w:val="000000"/>
        </w:rPr>
      </w:pPr>
      <w:r>
        <w:rPr>
          <w:rFonts w:eastAsia="Arial"/>
          <w:color w:val="000000"/>
        </w:rPr>
        <w:t>8</w:t>
      </w:r>
      <w:r>
        <w:rPr>
          <w:rFonts w:eastAsia="Arial"/>
          <w:color w:val="000000"/>
        </w:rPr>
        <w:tab/>
      </w:r>
      <w:r w:rsidR="000B58AC">
        <w:rPr>
          <w:rFonts w:eastAsia="Arial"/>
          <w:color w:val="000000"/>
        </w:rPr>
        <w:t>citations</w:t>
      </w:r>
    </w:p>
    <w:p w14:paraId="054A0E93" w14:textId="77777777" w:rsidR="000B58AC" w:rsidRPr="00A17BD1" w:rsidRDefault="000B58AC" w:rsidP="000B58AC">
      <w:pPr>
        <w:numPr>
          <w:ilvl w:val="0"/>
          <w:numId w:val="4"/>
        </w:numPr>
        <w:suppressAutoHyphens w:val="0"/>
        <w:spacing w:line="240" w:lineRule="auto"/>
        <w:jc w:val="left"/>
        <w:rPr>
          <w:szCs w:val="24"/>
        </w:rPr>
      </w:pPr>
      <w:r w:rsidRPr="00A17BD1">
        <w:rPr>
          <w:szCs w:val="24"/>
        </w:rPr>
        <w:t>In text – Fig. #, Table #, Eqn. (#) and Sec. #. Spell out if start is starting sentence.</w:t>
      </w:r>
    </w:p>
    <w:p w14:paraId="051DE124" w14:textId="77777777" w:rsidR="000B58AC" w:rsidRPr="00A17BD1" w:rsidRDefault="000B58AC" w:rsidP="003A3F3E">
      <w:pPr>
        <w:widowControl w:val="0"/>
        <w:numPr>
          <w:ilvl w:val="0"/>
          <w:numId w:val="4"/>
        </w:numPr>
        <w:tabs>
          <w:tab w:val="left" w:pos="426"/>
        </w:tabs>
        <w:spacing w:line="220" w:lineRule="atLeast"/>
        <w:rPr>
          <w:szCs w:val="24"/>
        </w:rPr>
      </w:pPr>
      <w:r w:rsidRPr="00A17BD1">
        <w:rPr>
          <w:szCs w:val="24"/>
        </w:rPr>
        <w:t>Reference in text – superscript, inside punctuation, e.g. here</w:t>
      </w:r>
      <w:r w:rsidRPr="00A17BD1">
        <w:rPr>
          <w:szCs w:val="24"/>
          <w:vertAlign w:val="superscript"/>
        </w:rPr>
        <w:t>5</w:t>
      </w:r>
      <w:r w:rsidRPr="00A17BD1">
        <w:rPr>
          <w:szCs w:val="24"/>
        </w:rPr>
        <w:t>. – not here.</w:t>
      </w:r>
      <w:r w:rsidRPr="00A17BD1">
        <w:rPr>
          <w:szCs w:val="24"/>
          <w:vertAlign w:val="superscript"/>
        </w:rPr>
        <w:t>5</w:t>
      </w:r>
      <w:r w:rsidR="008705CF" w:rsidRPr="00A17BD1">
        <w:rPr>
          <w:szCs w:val="24"/>
        </w:rPr>
        <w:t xml:space="preserve"> </w:t>
      </w:r>
      <w:r w:rsidRPr="00A17BD1">
        <w:rPr>
          <w:szCs w:val="24"/>
        </w:rPr>
        <w:t>In reference list – number, period, tab, e.g. '1.</w:t>
      </w:r>
      <w:r w:rsidRPr="00A17BD1">
        <w:rPr>
          <w:szCs w:val="24"/>
        </w:rPr>
        <w:tab/>
        <w:t>F. Surname....'</w:t>
      </w:r>
    </w:p>
    <w:p w14:paraId="6652DD58" w14:textId="77777777" w:rsidR="000B58AC" w:rsidRPr="00A17BD1" w:rsidRDefault="000B58AC" w:rsidP="003A3F3E">
      <w:pPr>
        <w:numPr>
          <w:ilvl w:val="0"/>
          <w:numId w:val="4"/>
        </w:numPr>
        <w:suppressAutoHyphens w:val="0"/>
        <w:spacing w:line="240" w:lineRule="auto"/>
        <w:jc w:val="left"/>
        <w:rPr>
          <w:szCs w:val="24"/>
        </w:rPr>
      </w:pPr>
      <w:r w:rsidRPr="00A17BD1">
        <w:rPr>
          <w:szCs w:val="24"/>
        </w:rPr>
        <w:t xml:space="preserve">References in reference list – Paper titles in single quotes, book title in italics, vol. no. – bold, journal name – italics, year in parenthesis at end, all else normal font in this order – author, title, </w:t>
      </w:r>
      <w:r w:rsidRPr="00A17BD1">
        <w:rPr>
          <w:szCs w:val="24"/>
        </w:rPr>
        <w:lastRenderedPageBreak/>
        <w:t xml:space="preserve">journal, </w:t>
      </w:r>
      <w:r w:rsidRPr="00A17BD1">
        <w:rPr>
          <w:b/>
          <w:szCs w:val="24"/>
        </w:rPr>
        <w:t>vol</w:t>
      </w:r>
      <w:r w:rsidRPr="00A17BD1">
        <w:rPr>
          <w:szCs w:val="24"/>
        </w:rPr>
        <w:t xml:space="preserve">(issue) or book publisher and place, page numbers and (year). Separated by commas, with comma outside title quotes, e.g. F. Surname, 'The way life is', </w:t>
      </w:r>
      <w:r w:rsidRPr="00A17BD1">
        <w:rPr>
          <w:i/>
          <w:szCs w:val="24"/>
        </w:rPr>
        <w:t>J. of Life</w:t>
      </w:r>
      <w:r w:rsidRPr="00A17BD1">
        <w:rPr>
          <w:szCs w:val="24"/>
        </w:rPr>
        <w:t xml:space="preserve">, </w:t>
      </w:r>
      <w:r w:rsidRPr="00A17BD1">
        <w:rPr>
          <w:b/>
          <w:szCs w:val="24"/>
        </w:rPr>
        <w:t>75</w:t>
      </w:r>
      <w:r w:rsidRPr="00A17BD1">
        <w:rPr>
          <w:szCs w:val="24"/>
        </w:rPr>
        <w:t>(3), 309</w:t>
      </w:r>
      <w:r w:rsidRPr="00A17BD1">
        <w:rPr>
          <w:rFonts w:cs="Times New Roman"/>
          <w:szCs w:val="24"/>
        </w:rPr>
        <w:t>–</w:t>
      </w:r>
      <w:r w:rsidRPr="00A17BD1">
        <w:rPr>
          <w:szCs w:val="24"/>
        </w:rPr>
        <w:t>400, (2012).</w:t>
      </w:r>
    </w:p>
    <w:p w14:paraId="14026CD0" w14:textId="77777777" w:rsidR="005210C2" w:rsidRPr="003A3F3E" w:rsidRDefault="005210C2">
      <w:pPr>
        <w:ind w:right="-1175"/>
        <w:rPr>
          <w:color w:val="000000"/>
        </w:rPr>
      </w:pPr>
    </w:p>
    <w:p w14:paraId="3C1513FF" w14:textId="77777777" w:rsidR="005210C2" w:rsidRPr="003A3F3E" w:rsidRDefault="00F11647" w:rsidP="005D65FF">
      <w:pPr>
        <w:pStyle w:val="Heading1"/>
        <w:tabs>
          <w:tab w:val="clear" w:pos="0"/>
        </w:tabs>
        <w:ind w:left="0" w:firstLine="0"/>
        <w:rPr>
          <w:color w:val="000000"/>
        </w:rPr>
      </w:pPr>
      <w:r>
        <w:t>9</w:t>
      </w:r>
      <w:r>
        <w:tab/>
      </w:r>
      <w:r w:rsidR="00A5324A" w:rsidRPr="003A3F3E">
        <w:rPr>
          <w:color w:val="000000"/>
        </w:rPr>
        <w:t>Acknowledgments</w:t>
      </w:r>
    </w:p>
    <w:p w14:paraId="0FACEC77" w14:textId="77777777" w:rsidR="005210C2" w:rsidRPr="003A3F3E" w:rsidRDefault="00A5324A">
      <w:pPr>
        <w:rPr>
          <w:color w:val="000000"/>
        </w:rPr>
      </w:pPr>
      <w:r w:rsidRPr="003A3F3E">
        <w:rPr>
          <w:color w:val="000000"/>
        </w:rPr>
        <w:t>This section if for the authors to recognize other contributors, supporting agencies, etc. that were significant help in the development and publication of the paper and the work contained therein.</w:t>
      </w:r>
    </w:p>
    <w:p w14:paraId="77F84800" w14:textId="77777777" w:rsidR="005210C2" w:rsidRPr="003A3F3E" w:rsidRDefault="005210C2">
      <w:pPr>
        <w:ind w:left="720"/>
        <w:rPr>
          <w:color w:val="000000"/>
        </w:rPr>
      </w:pPr>
    </w:p>
    <w:p w14:paraId="0AEF1FBD" w14:textId="77777777" w:rsidR="005210C2" w:rsidRPr="003A3F3E" w:rsidRDefault="005210C2">
      <w:pPr>
        <w:pStyle w:val="Affiliation"/>
        <w:tabs>
          <w:tab w:val="clear" w:pos="0"/>
        </w:tabs>
        <w:rPr>
          <w:color w:val="000000"/>
        </w:rPr>
      </w:pPr>
    </w:p>
    <w:p w14:paraId="12A15354" w14:textId="77777777" w:rsidR="005210C2" w:rsidRPr="000B58AC" w:rsidRDefault="00F11647">
      <w:pPr>
        <w:pStyle w:val="Heading1"/>
        <w:rPr>
          <w:color w:val="000000"/>
        </w:rPr>
      </w:pPr>
      <w:r>
        <w:rPr>
          <w:color w:val="000000"/>
        </w:rPr>
        <w:t>10.</w:t>
      </w:r>
      <w:r>
        <w:rPr>
          <w:color w:val="000000"/>
        </w:rPr>
        <w:tab/>
      </w:r>
      <w:r>
        <w:rPr>
          <w:color w:val="000000"/>
        </w:rPr>
        <w:tab/>
      </w:r>
      <w:r w:rsidR="00A5324A" w:rsidRPr="003A3F3E">
        <w:rPr>
          <w:color w:val="000000"/>
        </w:rPr>
        <w:t xml:space="preserve">References </w:t>
      </w:r>
    </w:p>
    <w:p w14:paraId="520683CC" w14:textId="77777777" w:rsidR="005210C2" w:rsidRPr="003A3F3E" w:rsidRDefault="000B58AC" w:rsidP="003A3F3E">
      <w:pPr>
        <w:pStyle w:val="References"/>
        <w:tabs>
          <w:tab w:val="clear" w:pos="0"/>
        </w:tabs>
        <w:spacing w:after="120"/>
        <w:ind w:left="720" w:hanging="720"/>
        <w:rPr>
          <w:color w:val="000000"/>
        </w:rPr>
      </w:pPr>
      <w:r w:rsidRPr="000B58AC">
        <w:rPr>
          <w:color w:val="000000"/>
        </w:rPr>
        <w:t xml:space="preserve">1. </w:t>
      </w:r>
      <w:r w:rsidRPr="000B58AC">
        <w:rPr>
          <w:color w:val="000000"/>
        </w:rPr>
        <w:tab/>
        <w:t>“</w:t>
      </w:r>
      <w:r w:rsidR="00A5324A" w:rsidRPr="003A3F3E">
        <w:rPr>
          <w:color w:val="000000"/>
        </w:rPr>
        <w:t xml:space="preserve">Acoustics </w:t>
      </w:r>
      <w:r w:rsidRPr="000B58AC">
        <w:rPr>
          <w:color w:val="000000"/>
        </w:rPr>
        <w:t>d</w:t>
      </w:r>
      <w:r w:rsidRPr="003A3F3E">
        <w:rPr>
          <w:color w:val="000000"/>
        </w:rPr>
        <w:t xml:space="preserve">escription </w:t>
      </w:r>
      <w:r w:rsidR="00A5324A" w:rsidRPr="003A3F3E">
        <w:rPr>
          <w:color w:val="000000"/>
        </w:rPr>
        <w:t xml:space="preserve">and </w:t>
      </w:r>
      <w:r w:rsidRPr="000B58AC">
        <w:rPr>
          <w:color w:val="000000"/>
        </w:rPr>
        <w:t>m</w:t>
      </w:r>
      <w:r w:rsidRPr="003A3F3E">
        <w:rPr>
          <w:color w:val="000000"/>
        </w:rPr>
        <w:t xml:space="preserve">easurement </w:t>
      </w:r>
      <w:r w:rsidR="00A5324A" w:rsidRPr="003A3F3E">
        <w:rPr>
          <w:color w:val="000000"/>
        </w:rPr>
        <w:t xml:space="preserve">of </w:t>
      </w:r>
      <w:r w:rsidRPr="000B58AC">
        <w:rPr>
          <w:color w:val="000000"/>
        </w:rPr>
        <w:t>e</w:t>
      </w:r>
      <w:r w:rsidRPr="003A3F3E">
        <w:rPr>
          <w:color w:val="000000"/>
        </w:rPr>
        <w:t xml:space="preserve">nvironmental </w:t>
      </w:r>
      <w:r w:rsidRPr="000B58AC">
        <w:rPr>
          <w:color w:val="000000"/>
        </w:rPr>
        <w:t>n</w:t>
      </w:r>
      <w:r w:rsidRPr="003A3F3E">
        <w:rPr>
          <w:color w:val="000000"/>
        </w:rPr>
        <w:t>oise</w:t>
      </w:r>
      <w:r w:rsidRPr="000B58AC">
        <w:rPr>
          <w:rFonts w:cs="Times New Roman"/>
          <w:color w:val="000000"/>
        </w:rPr>
        <w:t xml:space="preserve"> </w:t>
      </w:r>
      <w:r w:rsidRPr="000B58AC">
        <w:rPr>
          <w:color w:val="000000"/>
        </w:rPr>
        <w:t xml:space="preserve">— </w:t>
      </w:r>
      <w:r w:rsidR="00A5324A" w:rsidRPr="003A3F3E">
        <w:rPr>
          <w:color w:val="000000"/>
        </w:rPr>
        <w:t xml:space="preserve">Part 2: </w:t>
      </w:r>
      <w:r w:rsidRPr="000B58AC">
        <w:rPr>
          <w:color w:val="000000"/>
        </w:rPr>
        <w:t>a</w:t>
      </w:r>
      <w:r w:rsidRPr="003A3F3E">
        <w:rPr>
          <w:color w:val="000000"/>
        </w:rPr>
        <w:t xml:space="preserve">cquisition </w:t>
      </w:r>
      <w:r w:rsidR="00A5324A" w:rsidRPr="003A3F3E">
        <w:rPr>
          <w:color w:val="000000"/>
        </w:rPr>
        <w:t xml:space="preserve">of </w:t>
      </w:r>
      <w:r w:rsidRPr="000B58AC">
        <w:rPr>
          <w:color w:val="000000"/>
        </w:rPr>
        <w:t>d</w:t>
      </w:r>
      <w:r w:rsidRPr="003A3F3E">
        <w:rPr>
          <w:color w:val="000000"/>
        </w:rPr>
        <w:t xml:space="preserve">ata </w:t>
      </w:r>
      <w:r w:rsidRPr="000B58AC">
        <w:rPr>
          <w:color w:val="000000"/>
        </w:rPr>
        <w:t>p</w:t>
      </w:r>
      <w:r w:rsidRPr="003A3F3E">
        <w:rPr>
          <w:color w:val="000000"/>
        </w:rPr>
        <w:t xml:space="preserve">ertinent </w:t>
      </w:r>
      <w:r w:rsidR="00A5324A" w:rsidRPr="003A3F3E">
        <w:rPr>
          <w:color w:val="000000"/>
        </w:rPr>
        <w:t xml:space="preserve">to </w:t>
      </w:r>
      <w:r w:rsidRPr="000B58AC">
        <w:rPr>
          <w:color w:val="000000"/>
        </w:rPr>
        <w:t>l</w:t>
      </w:r>
      <w:r w:rsidRPr="003A3F3E">
        <w:rPr>
          <w:color w:val="000000"/>
        </w:rPr>
        <w:t xml:space="preserve">and </w:t>
      </w:r>
      <w:r w:rsidRPr="000B58AC">
        <w:rPr>
          <w:color w:val="000000"/>
        </w:rPr>
        <w:t>u</w:t>
      </w:r>
      <w:r w:rsidRPr="003A3F3E">
        <w:rPr>
          <w:color w:val="000000"/>
        </w:rPr>
        <w:t>se</w:t>
      </w:r>
      <w:r w:rsidRPr="000B58AC">
        <w:rPr>
          <w:color w:val="000000"/>
        </w:rPr>
        <w:t>”</w:t>
      </w:r>
      <w:r w:rsidR="00A5324A" w:rsidRPr="003A3F3E">
        <w:rPr>
          <w:color w:val="000000"/>
        </w:rPr>
        <w:t>, International Standard ISO 1996 2</w:t>
      </w:r>
      <w:r w:rsidRPr="000B58AC">
        <w:rPr>
          <w:color w:val="000000"/>
        </w:rPr>
        <w:t>,</w:t>
      </w:r>
      <w:r w:rsidRPr="003A3F3E">
        <w:rPr>
          <w:color w:val="000000"/>
        </w:rPr>
        <w:t xml:space="preserve"> </w:t>
      </w:r>
      <w:r w:rsidRPr="000B58AC">
        <w:rPr>
          <w:color w:val="000000"/>
        </w:rPr>
        <w:t>(</w:t>
      </w:r>
      <w:r w:rsidR="00A5324A" w:rsidRPr="003A3F3E">
        <w:rPr>
          <w:color w:val="000000"/>
        </w:rPr>
        <w:t>1990</w:t>
      </w:r>
      <w:r w:rsidRPr="000B58AC">
        <w:rPr>
          <w:color w:val="000000"/>
        </w:rPr>
        <w:t>)</w:t>
      </w:r>
      <w:r w:rsidR="00A5324A" w:rsidRPr="003A3F3E">
        <w:rPr>
          <w:color w:val="000000"/>
        </w:rPr>
        <w:t>.</w:t>
      </w:r>
    </w:p>
    <w:p w14:paraId="5EFB117C" w14:textId="77777777" w:rsidR="005210C2" w:rsidRPr="003A3F3E" w:rsidRDefault="000B58AC" w:rsidP="003A3F3E">
      <w:pPr>
        <w:pStyle w:val="References"/>
        <w:tabs>
          <w:tab w:val="clear" w:pos="0"/>
        </w:tabs>
        <w:spacing w:after="120"/>
        <w:ind w:left="720" w:hanging="720"/>
        <w:rPr>
          <w:color w:val="000000"/>
        </w:rPr>
      </w:pPr>
      <w:r w:rsidRPr="000B58AC">
        <w:rPr>
          <w:color w:val="000000"/>
        </w:rPr>
        <w:t xml:space="preserve">2. </w:t>
      </w:r>
      <w:r w:rsidRPr="000B58AC">
        <w:rPr>
          <w:color w:val="000000"/>
        </w:rPr>
        <w:tab/>
      </w:r>
      <w:r w:rsidR="00A5324A" w:rsidRPr="003A3F3E">
        <w:rPr>
          <w:color w:val="000000"/>
        </w:rPr>
        <w:t>V. Nitsche, “Application of aircraft noise monitoring systems at German airports</w:t>
      </w:r>
      <w:r w:rsidRPr="000B58AC">
        <w:rPr>
          <w:color w:val="000000"/>
        </w:rPr>
        <w:t>”</w:t>
      </w:r>
      <w:r w:rsidR="00A5324A" w:rsidRPr="003A3F3E">
        <w:rPr>
          <w:color w:val="000000"/>
        </w:rPr>
        <w:t xml:space="preserve">, </w:t>
      </w:r>
      <w:r w:rsidRPr="000B58AC">
        <w:rPr>
          <w:color w:val="000000"/>
        </w:rPr>
        <w:t xml:space="preserve">in </w:t>
      </w:r>
      <w:r w:rsidR="00A5324A" w:rsidRPr="003A3F3E">
        <w:rPr>
          <w:i/>
          <w:color w:val="000000"/>
        </w:rPr>
        <w:t>Proc. INTER NOISE 95</w:t>
      </w:r>
      <w:r w:rsidR="00A5324A" w:rsidRPr="003A3F3E">
        <w:rPr>
          <w:color w:val="000000"/>
        </w:rPr>
        <w:t xml:space="preserve">, </w:t>
      </w:r>
      <w:r w:rsidRPr="000B58AC">
        <w:rPr>
          <w:color w:val="000000"/>
        </w:rPr>
        <w:t>Eds</w:t>
      </w:r>
      <w:r w:rsidRPr="003A3F3E">
        <w:rPr>
          <w:color w:val="000000"/>
        </w:rPr>
        <w:t xml:space="preserve"> </w:t>
      </w:r>
      <w:r w:rsidR="00A5324A" w:rsidRPr="003A3F3E">
        <w:rPr>
          <w:color w:val="000000"/>
        </w:rPr>
        <w:t>R</w:t>
      </w:r>
      <w:r w:rsidRPr="000B58AC">
        <w:rPr>
          <w:color w:val="000000"/>
        </w:rPr>
        <w:t>.</w:t>
      </w:r>
      <w:r w:rsidR="00A5324A" w:rsidRPr="003A3F3E">
        <w:rPr>
          <w:color w:val="000000"/>
        </w:rPr>
        <w:t>J. Bernhard and J. Stuart Bolton</w:t>
      </w:r>
      <w:r w:rsidRPr="000B58AC">
        <w:rPr>
          <w:color w:val="000000"/>
        </w:rPr>
        <w:t>,</w:t>
      </w:r>
      <w:r w:rsidR="00A5324A" w:rsidRPr="003A3F3E">
        <w:rPr>
          <w:color w:val="000000"/>
        </w:rPr>
        <w:t xml:space="preserve"> Noise Control Foundation, Poughkeepsie, New York, </w:t>
      </w:r>
      <w:r w:rsidRPr="000B58AC">
        <w:rPr>
          <w:color w:val="000000"/>
        </w:rPr>
        <w:t>(</w:t>
      </w:r>
      <w:r w:rsidR="00A5324A" w:rsidRPr="003A3F3E">
        <w:rPr>
          <w:color w:val="000000"/>
        </w:rPr>
        <w:t xml:space="preserve">1995), </w:t>
      </w:r>
      <w:r w:rsidR="00A5324A" w:rsidRPr="003A3F3E">
        <w:rPr>
          <w:b/>
          <w:color w:val="000000"/>
        </w:rPr>
        <w:t>2</w:t>
      </w:r>
      <w:r w:rsidR="00A5324A" w:rsidRPr="003A3F3E">
        <w:rPr>
          <w:color w:val="000000"/>
        </w:rPr>
        <w:t>, 755</w:t>
      </w:r>
      <w:r w:rsidRPr="000B58AC">
        <w:rPr>
          <w:rFonts w:cs="Times New Roman"/>
          <w:color w:val="000000"/>
        </w:rPr>
        <w:t>–</w:t>
      </w:r>
      <w:r w:rsidR="00A5324A" w:rsidRPr="003A3F3E">
        <w:rPr>
          <w:color w:val="000000"/>
        </w:rPr>
        <w:t>758.</w:t>
      </w:r>
    </w:p>
    <w:p w14:paraId="60DA9CDC" w14:textId="77777777" w:rsidR="005210C2" w:rsidRPr="003A3F3E" w:rsidRDefault="000B58AC" w:rsidP="003A3F3E">
      <w:pPr>
        <w:pStyle w:val="References"/>
        <w:tabs>
          <w:tab w:val="clear" w:pos="0"/>
        </w:tabs>
        <w:spacing w:after="120"/>
        <w:ind w:left="720" w:hanging="720"/>
        <w:rPr>
          <w:color w:val="000000"/>
        </w:rPr>
      </w:pPr>
      <w:r w:rsidRPr="000B58AC">
        <w:rPr>
          <w:color w:val="000000"/>
        </w:rPr>
        <w:t>3.</w:t>
      </w:r>
      <w:r w:rsidRPr="000B58AC">
        <w:rPr>
          <w:color w:val="000000"/>
        </w:rPr>
        <w:tab/>
      </w:r>
      <w:r w:rsidR="00A5324A" w:rsidRPr="003A3F3E">
        <w:rPr>
          <w:color w:val="000000"/>
        </w:rPr>
        <w:t xml:space="preserve">B. </w:t>
      </w:r>
      <w:proofErr w:type="spellStart"/>
      <w:r w:rsidR="00A5324A" w:rsidRPr="003A3F3E">
        <w:rPr>
          <w:color w:val="000000"/>
        </w:rPr>
        <w:t>Widrow</w:t>
      </w:r>
      <w:proofErr w:type="spellEnd"/>
      <w:r w:rsidR="00A5324A" w:rsidRPr="003A3F3E">
        <w:rPr>
          <w:color w:val="000000"/>
        </w:rPr>
        <w:t xml:space="preserve"> and S.D. Steams, </w:t>
      </w:r>
      <w:r w:rsidR="00A5324A" w:rsidRPr="003A3F3E">
        <w:rPr>
          <w:i/>
          <w:color w:val="000000"/>
        </w:rPr>
        <w:t>Adaptive Signal Processing</w:t>
      </w:r>
      <w:r w:rsidRPr="003A3F3E">
        <w:t>,</w:t>
      </w:r>
      <w:r w:rsidRPr="000B58AC">
        <w:rPr>
          <w:color w:val="000000"/>
        </w:rPr>
        <w:t xml:space="preserve"> </w:t>
      </w:r>
      <w:r w:rsidR="00A5324A" w:rsidRPr="003A3F3E">
        <w:rPr>
          <w:color w:val="000000"/>
        </w:rPr>
        <w:t xml:space="preserve">Prentice Hall, New Jersey, </w:t>
      </w:r>
      <w:r w:rsidRPr="000B58AC">
        <w:rPr>
          <w:color w:val="000000"/>
        </w:rPr>
        <w:t>(</w:t>
      </w:r>
      <w:r w:rsidR="00A5324A" w:rsidRPr="003A3F3E">
        <w:rPr>
          <w:color w:val="000000"/>
        </w:rPr>
        <w:t>1985).</w:t>
      </w:r>
    </w:p>
    <w:p w14:paraId="3DC08375" w14:textId="77777777" w:rsidR="005210C2" w:rsidRPr="003A3F3E" w:rsidRDefault="000B58AC" w:rsidP="003A3F3E">
      <w:pPr>
        <w:pStyle w:val="References"/>
        <w:tabs>
          <w:tab w:val="clear" w:pos="0"/>
        </w:tabs>
        <w:spacing w:after="120"/>
        <w:ind w:left="720" w:hanging="720"/>
        <w:rPr>
          <w:color w:val="000000"/>
        </w:rPr>
      </w:pPr>
      <w:r w:rsidRPr="000B58AC">
        <w:rPr>
          <w:color w:val="000000"/>
        </w:rPr>
        <w:t xml:space="preserve">4. </w:t>
      </w:r>
      <w:r w:rsidRPr="000B58AC">
        <w:rPr>
          <w:color w:val="000000"/>
        </w:rPr>
        <w:tab/>
      </w:r>
      <w:r w:rsidR="00A5324A" w:rsidRPr="003A3F3E">
        <w:rPr>
          <w:color w:val="000000"/>
        </w:rPr>
        <w:t>A. Donut, “Reduction of noise of deep fryers in fast food venues</w:t>
      </w:r>
      <w:r w:rsidRPr="000B58AC">
        <w:rPr>
          <w:color w:val="000000"/>
        </w:rPr>
        <w:t>”</w:t>
      </w:r>
      <w:r w:rsidR="00A5324A" w:rsidRPr="003A3F3E">
        <w:rPr>
          <w:color w:val="000000"/>
        </w:rPr>
        <w:t xml:space="preserve">, </w:t>
      </w:r>
      <w:r w:rsidR="00A5324A" w:rsidRPr="003A3F3E">
        <w:rPr>
          <w:i/>
          <w:color w:val="000000"/>
        </w:rPr>
        <w:t>Journal of the Acoustics of Food Production</w:t>
      </w:r>
      <w:r w:rsidR="00A5324A" w:rsidRPr="003A3F3E">
        <w:rPr>
          <w:color w:val="000000"/>
        </w:rPr>
        <w:t xml:space="preserve"> </w:t>
      </w:r>
      <w:r w:rsidR="00A5324A" w:rsidRPr="003A3F3E">
        <w:rPr>
          <w:b/>
          <w:color w:val="000000"/>
        </w:rPr>
        <w:t>10</w:t>
      </w:r>
      <w:r w:rsidR="00A5324A" w:rsidRPr="003A3F3E">
        <w:rPr>
          <w:color w:val="000000"/>
        </w:rPr>
        <w:t>(3),77</w:t>
      </w:r>
      <w:r w:rsidRPr="000B58AC">
        <w:rPr>
          <w:rFonts w:cs="Times New Roman"/>
          <w:color w:val="000000"/>
        </w:rPr>
        <w:t>–</w:t>
      </w:r>
      <w:r w:rsidR="00A5324A" w:rsidRPr="003A3F3E">
        <w:rPr>
          <w:color w:val="000000"/>
        </w:rPr>
        <w:t>79, 1981.</w:t>
      </w:r>
    </w:p>
    <w:p w14:paraId="1D7FE9AF" w14:textId="77777777" w:rsidR="005210C2" w:rsidRPr="003A3F3E" w:rsidRDefault="002309D3">
      <w:pPr>
        <w:pStyle w:val="Caption1"/>
        <w:pageBreakBefore/>
        <w:rPr>
          <w:color w:val="000000"/>
        </w:rPr>
      </w:pPr>
      <w:r w:rsidRPr="002309D3">
        <w:rPr>
          <w:color w:val="000000"/>
        </w:rPr>
        <w:lastRenderedPageBreak/>
        <w:t>Table 1—This is an example of a table.</w:t>
      </w:r>
    </w:p>
    <w:tbl>
      <w:tblPr>
        <w:tblW w:w="0" w:type="auto"/>
        <w:jc w:val="center"/>
        <w:tblLayout w:type="fixed"/>
        <w:tblCellMar>
          <w:left w:w="115" w:type="dxa"/>
          <w:right w:w="115" w:type="dxa"/>
        </w:tblCellMar>
        <w:tblLook w:val="0000" w:firstRow="0" w:lastRow="0" w:firstColumn="0" w:lastColumn="0" w:noHBand="0" w:noVBand="0"/>
      </w:tblPr>
      <w:tblGrid>
        <w:gridCol w:w="2514"/>
        <w:gridCol w:w="2520"/>
      </w:tblGrid>
      <w:tr w:rsidR="000B58AC" w:rsidRPr="000B58AC" w14:paraId="56B45FF1" w14:textId="77777777" w:rsidTr="000B58AC">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4B1AB" w14:textId="77777777" w:rsidR="000B58AC" w:rsidRPr="003A3F3E" w:rsidRDefault="000B58AC">
            <w:pPr>
              <w:spacing w:line="100" w:lineRule="atLeast"/>
              <w:ind w:firstLine="0"/>
              <w:rPr>
                <w:rFonts w:eastAsia="Times New Roman"/>
                <w:b/>
                <w:color w:val="000000"/>
              </w:rPr>
            </w:pPr>
            <w:r w:rsidRPr="003A3F3E">
              <w:rPr>
                <w:rFonts w:eastAsia="Times New Roman"/>
                <w:b/>
                <w:color w:val="000000"/>
              </w:rPr>
              <w:t xml:space="preserve">Table Head </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0D7D2" w14:textId="77777777" w:rsidR="000B58AC" w:rsidRPr="003A3F3E" w:rsidRDefault="000B58AC">
            <w:pPr>
              <w:spacing w:line="100" w:lineRule="atLeast"/>
              <w:ind w:firstLine="0"/>
              <w:rPr>
                <w:rFonts w:eastAsia="Times New Roman"/>
                <w:b/>
                <w:color w:val="000000"/>
              </w:rPr>
            </w:pPr>
            <w:r w:rsidRPr="003A3F3E">
              <w:rPr>
                <w:rFonts w:eastAsia="Times New Roman"/>
                <w:b/>
                <w:color w:val="000000"/>
              </w:rPr>
              <w:t>Table Head</w:t>
            </w:r>
          </w:p>
        </w:tc>
      </w:tr>
      <w:tr w:rsidR="000B58AC" w:rsidRPr="003A3F3E" w14:paraId="36B1018F"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1736B" w14:textId="77777777" w:rsidR="005210C2" w:rsidRPr="003A3F3E" w:rsidRDefault="00A5324A">
            <w:pPr>
              <w:spacing w:line="100" w:lineRule="atLeast"/>
              <w:ind w:firstLine="0"/>
              <w:rPr>
                <w:rFonts w:eastAsia="Times New Roman"/>
                <w:color w:val="000000"/>
              </w:rPr>
            </w:pPr>
            <w:r w:rsidRPr="003A3F3E">
              <w:rPr>
                <w:rFonts w:eastAsia="Times New Roman"/>
                <w:color w:val="000000"/>
              </w:rPr>
              <w:t>Displaced volume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5CC07" w14:textId="77777777" w:rsidR="005210C2" w:rsidRPr="003A3F3E" w:rsidRDefault="00A5324A">
            <w:pPr>
              <w:spacing w:line="100" w:lineRule="atLeast"/>
              <w:ind w:firstLine="0"/>
              <w:rPr>
                <w:color w:val="000000"/>
              </w:rPr>
            </w:pPr>
            <w:r w:rsidRPr="003A3F3E">
              <w:rPr>
                <w:rFonts w:eastAsia="Times New Roman"/>
                <w:color w:val="000000"/>
              </w:rPr>
              <w:t>1966 cc</w:t>
            </w:r>
          </w:p>
        </w:tc>
      </w:tr>
      <w:tr w:rsidR="000B58AC" w:rsidRPr="000B58AC" w14:paraId="1BFD6549"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59CB2" w14:textId="77777777" w:rsidR="005210C2" w:rsidRPr="003A3F3E" w:rsidRDefault="00A5324A">
            <w:pPr>
              <w:spacing w:line="100" w:lineRule="atLeast"/>
              <w:ind w:firstLine="0"/>
              <w:rPr>
                <w:rFonts w:eastAsia="Times New Roman"/>
                <w:color w:val="000000"/>
              </w:rPr>
            </w:pPr>
            <w:r w:rsidRPr="003A3F3E">
              <w:rPr>
                <w:rFonts w:eastAsia="Times New Roman"/>
                <w:color w:val="000000"/>
              </w:rPr>
              <w:t>Stroke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3905" w14:textId="77777777" w:rsidR="005210C2" w:rsidRPr="003A3F3E" w:rsidRDefault="00A5324A">
            <w:pPr>
              <w:spacing w:line="100" w:lineRule="atLeast"/>
              <w:ind w:firstLine="0"/>
              <w:rPr>
                <w:color w:val="000000"/>
              </w:rPr>
            </w:pPr>
            <w:r w:rsidRPr="003A3F3E">
              <w:rPr>
                <w:rFonts w:eastAsia="Times New Roman"/>
                <w:color w:val="000000"/>
              </w:rPr>
              <w:t xml:space="preserve">154 mm </w:t>
            </w:r>
          </w:p>
        </w:tc>
      </w:tr>
      <w:tr w:rsidR="000B58AC" w:rsidRPr="003A3F3E" w14:paraId="6011A21D"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36DA5" w14:textId="77777777" w:rsidR="005210C2" w:rsidRPr="003A3F3E" w:rsidRDefault="00A5324A">
            <w:pPr>
              <w:spacing w:line="100" w:lineRule="atLeast"/>
              <w:ind w:firstLine="0"/>
              <w:rPr>
                <w:rFonts w:eastAsia="Times New Roman"/>
                <w:color w:val="000000"/>
              </w:rPr>
            </w:pPr>
            <w:r w:rsidRPr="003A3F3E">
              <w:rPr>
                <w:rFonts w:eastAsia="Times New Roman"/>
                <w:color w:val="000000"/>
              </w:rPr>
              <w:t>Bore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241C2" w14:textId="77777777" w:rsidR="005210C2" w:rsidRPr="003A3F3E" w:rsidRDefault="00A5324A">
            <w:pPr>
              <w:spacing w:line="100" w:lineRule="atLeast"/>
              <w:ind w:firstLine="0"/>
              <w:rPr>
                <w:color w:val="000000"/>
              </w:rPr>
            </w:pPr>
            <w:r w:rsidRPr="003A3F3E">
              <w:rPr>
                <w:rFonts w:eastAsia="Times New Roman"/>
                <w:color w:val="000000"/>
              </w:rPr>
              <w:t xml:space="preserve">127.5 mm </w:t>
            </w:r>
          </w:p>
        </w:tc>
      </w:tr>
      <w:tr w:rsidR="000B58AC" w:rsidRPr="000B58AC" w14:paraId="273AE54D"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52F4B" w14:textId="77777777" w:rsidR="005210C2" w:rsidRPr="003A3F3E" w:rsidRDefault="00A5324A">
            <w:pPr>
              <w:spacing w:line="100" w:lineRule="atLeast"/>
              <w:ind w:firstLine="0"/>
              <w:rPr>
                <w:rFonts w:eastAsia="Times New Roman"/>
                <w:color w:val="000000"/>
              </w:rPr>
            </w:pPr>
            <w:r w:rsidRPr="003A3F3E">
              <w:rPr>
                <w:rFonts w:eastAsia="Times New Roman"/>
                <w:color w:val="000000"/>
              </w:rPr>
              <w:t>Connecting Rod</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41448" w14:textId="77777777" w:rsidR="005210C2" w:rsidRPr="003A3F3E" w:rsidRDefault="00A5324A">
            <w:pPr>
              <w:spacing w:line="100" w:lineRule="atLeast"/>
              <w:ind w:firstLine="0"/>
              <w:rPr>
                <w:color w:val="000000"/>
              </w:rPr>
            </w:pPr>
            <w:r w:rsidRPr="003A3F3E">
              <w:rPr>
                <w:rFonts w:eastAsia="Times New Roman"/>
                <w:color w:val="000000"/>
              </w:rPr>
              <w:t xml:space="preserve">255 mm </w:t>
            </w:r>
          </w:p>
        </w:tc>
      </w:tr>
      <w:tr w:rsidR="000B58AC" w:rsidRPr="003A3F3E" w14:paraId="5404B448"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B77F8" w14:textId="77777777" w:rsidR="005210C2" w:rsidRPr="003A3F3E" w:rsidRDefault="00A5324A">
            <w:pPr>
              <w:spacing w:line="100" w:lineRule="atLeast"/>
              <w:ind w:firstLine="0"/>
              <w:rPr>
                <w:rFonts w:eastAsia="Times New Roman"/>
                <w:color w:val="000000"/>
              </w:rPr>
            </w:pPr>
            <w:r w:rsidRPr="003A3F3E">
              <w:rPr>
                <w:rFonts w:eastAsia="Times New Roman"/>
                <w:color w:val="000000"/>
              </w:rPr>
              <w:t>Compression ratio</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61307" w14:textId="77777777" w:rsidR="005210C2" w:rsidRPr="003A3F3E" w:rsidRDefault="00A5324A">
            <w:pPr>
              <w:spacing w:line="100" w:lineRule="atLeast"/>
              <w:ind w:firstLine="0"/>
              <w:rPr>
                <w:color w:val="000000"/>
              </w:rPr>
            </w:pPr>
            <w:r w:rsidRPr="003A3F3E">
              <w:rPr>
                <w:rFonts w:eastAsia="Times New Roman"/>
                <w:color w:val="000000"/>
              </w:rPr>
              <w:t>14.3:1</w:t>
            </w:r>
          </w:p>
        </w:tc>
      </w:tr>
      <w:tr w:rsidR="000B58AC" w:rsidRPr="000B58AC" w14:paraId="49A2DA96"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50599" w14:textId="77777777" w:rsidR="005210C2" w:rsidRPr="003A3F3E" w:rsidRDefault="00A5324A">
            <w:pPr>
              <w:spacing w:line="100" w:lineRule="atLeast"/>
              <w:ind w:firstLine="0"/>
              <w:rPr>
                <w:rFonts w:eastAsia="Times New Roman"/>
                <w:color w:val="000000"/>
              </w:rPr>
            </w:pPr>
            <w:r w:rsidRPr="003A3F3E">
              <w:rPr>
                <w:rFonts w:eastAsia="Times New Roman"/>
                <w:color w:val="000000"/>
              </w:rPr>
              <w:t>Number of Valves</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49773" w14:textId="77777777" w:rsidR="005210C2" w:rsidRPr="003A3F3E" w:rsidRDefault="00A5324A">
            <w:pPr>
              <w:spacing w:line="100" w:lineRule="atLeast"/>
              <w:ind w:firstLine="0"/>
              <w:rPr>
                <w:color w:val="000000"/>
              </w:rPr>
            </w:pPr>
            <w:r w:rsidRPr="003A3F3E">
              <w:rPr>
                <w:rFonts w:eastAsia="Times New Roman"/>
                <w:color w:val="000000"/>
              </w:rPr>
              <w:t>4</w:t>
            </w:r>
          </w:p>
        </w:tc>
      </w:tr>
      <w:tr w:rsidR="000B58AC" w:rsidRPr="003A3F3E" w14:paraId="02ED4314"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89519" w14:textId="77777777" w:rsidR="005210C2" w:rsidRPr="003A3F3E" w:rsidRDefault="00A5324A">
            <w:pPr>
              <w:spacing w:line="100" w:lineRule="atLeast"/>
              <w:ind w:firstLine="0"/>
              <w:rPr>
                <w:rFonts w:eastAsia="Times New Roman"/>
                <w:color w:val="000000"/>
              </w:rPr>
            </w:pPr>
            <w:r w:rsidRPr="003A3F3E">
              <w:rPr>
                <w:rFonts w:eastAsia="Times New Roman"/>
                <w:color w:val="000000"/>
              </w:rPr>
              <w:t>Exhaust Valve Open</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C8312" w14:textId="77777777" w:rsidR="005210C2" w:rsidRPr="003A3F3E" w:rsidRDefault="00A5324A">
            <w:pPr>
              <w:spacing w:line="100" w:lineRule="atLeast"/>
              <w:ind w:firstLine="0"/>
              <w:rPr>
                <w:color w:val="000000"/>
              </w:rPr>
            </w:pPr>
            <w:r w:rsidRPr="003A3F3E">
              <w:rPr>
                <w:rFonts w:eastAsia="Times New Roman"/>
                <w:color w:val="000000"/>
              </w:rPr>
              <w:t>34° BBDC @ 0.15 mm lift</w:t>
            </w:r>
          </w:p>
        </w:tc>
      </w:tr>
      <w:tr w:rsidR="000B58AC" w:rsidRPr="000B58AC" w14:paraId="507E5144"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2FB34" w14:textId="77777777" w:rsidR="005210C2" w:rsidRPr="003A3F3E" w:rsidRDefault="00A5324A">
            <w:pPr>
              <w:spacing w:line="100" w:lineRule="atLeast"/>
              <w:ind w:firstLine="0"/>
              <w:rPr>
                <w:rFonts w:eastAsia="Times New Roman"/>
                <w:color w:val="000000"/>
              </w:rPr>
            </w:pPr>
            <w:r w:rsidRPr="003A3F3E">
              <w:rPr>
                <w:rFonts w:eastAsia="Times New Roman"/>
                <w:color w:val="000000"/>
              </w:rPr>
              <w:t>Exhaust Valve Close</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BE8CA" w14:textId="77777777" w:rsidR="005210C2" w:rsidRPr="003A3F3E" w:rsidRDefault="00A5324A">
            <w:pPr>
              <w:spacing w:line="100" w:lineRule="atLeast"/>
              <w:ind w:firstLine="0"/>
              <w:rPr>
                <w:color w:val="000000"/>
              </w:rPr>
            </w:pPr>
            <w:r w:rsidRPr="003A3F3E">
              <w:rPr>
                <w:rFonts w:eastAsia="Times New Roman"/>
                <w:color w:val="000000"/>
              </w:rPr>
              <w:t>6° BTDC @ 0.15 mm lift</w:t>
            </w:r>
          </w:p>
        </w:tc>
      </w:tr>
      <w:tr w:rsidR="000B58AC" w:rsidRPr="003A3F3E" w14:paraId="22ECFC4E" w14:textId="77777777" w:rsidTr="003A3F3E">
        <w:trPr>
          <w:trHeight w:hRule="exact" w:val="27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08D46" w14:textId="77777777" w:rsidR="005210C2" w:rsidRPr="003A3F3E" w:rsidRDefault="00A5324A">
            <w:pPr>
              <w:spacing w:line="100" w:lineRule="atLeast"/>
              <w:ind w:firstLine="0"/>
              <w:rPr>
                <w:rFonts w:eastAsia="Times New Roman"/>
              </w:rPr>
            </w:pPr>
            <w:r w:rsidRPr="003A3F3E">
              <w:rPr>
                <w:rFonts w:eastAsia="Times New Roman"/>
              </w:rPr>
              <w:t>Inlet Valve Open</w:t>
            </w:r>
          </w:p>
        </w:tc>
        <w:tc>
          <w:tcPr>
            <w:tcW w:w="2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87BAA" w14:textId="77777777" w:rsidR="005210C2" w:rsidRPr="003A3F3E" w:rsidRDefault="00A5324A">
            <w:pPr>
              <w:spacing w:line="100" w:lineRule="atLeast"/>
              <w:ind w:firstLine="0"/>
            </w:pPr>
            <w:r w:rsidRPr="003A3F3E">
              <w:rPr>
                <w:rFonts w:eastAsia="Times New Roman"/>
              </w:rPr>
              <w:t>2° BTDC @ 0.15 mm lift</w:t>
            </w:r>
          </w:p>
        </w:tc>
      </w:tr>
    </w:tbl>
    <w:p w14:paraId="7898041D" w14:textId="77777777" w:rsidR="005210C2" w:rsidRPr="003A3F3E" w:rsidRDefault="005210C2">
      <w:pPr>
        <w:rPr>
          <w:color w:val="000000"/>
        </w:rPr>
      </w:pPr>
    </w:p>
    <w:p w14:paraId="7AE2CD2F" w14:textId="77777777" w:rsidR="005210C2" w:rsidRPr="003A3F3E" w:rsidRDefault="005210C2">
      <w:pPr>
        <w:rPr>
          <w:color w:val="000000"/>
        </w:rPr>
      </w:pPr>
    </w:p>
    <w:p w14:paraId="69E67FA1" w14:textId="77777777" w:rsidR="005210C2" w:rsidRPr="003A3F3E" w:rsidRDefault="005210C2">
      <w:pPr>
        <w:rPr>
          <w:color w:val="000000"/>
        </w:rPr>
      </w:pPr>
    </w:p>
    <w:p w14:paraId="4ABB318F" w14:textId="77777777" w:rsidR="005210C2" w:rsidRPr="003A3F3E" w:rsidRDefault="005210C2">
      <w:pPr>
        <w:rPr>
          <w:color w:val="000000"/>
        </w:rPr>
      </w:pPr>
    </w:p>
    <w:p w14:paraId="0A690E46" w14:textId="77777777" w:rsidR="005210C2" w:rsidRPr="003A3F3E" w:rsidRDefault="005210C2">
      <w:pPr>
        <w:rPr>
          <w:color w:val="000000"/>
        </w:rPr>
      </w:pPr>
    </w:p>
    <w:p w14:paraId="7B55464D" w14:textId="77777777" w:rsidR="005210C2" w:rsidRPr="003A3F3E" w:rsidRDefault="005210C2">
      <w:pPr>
        <w:rPr>
          <w:color w:val="000000"/>
        </w:rPr>
      </w:pPr>
    </w:p>
    <w:p w14:paraId="117704FE" w14:textId="77777777" w:rsidR="005210C2" w:rsidRPr="003A3F3E" w:rsidRDefault="005210C2">
      <w:pPr>
        <w:rPr>
          <w:color w:val="000000"/>
        </w:rPr>
      </w:pPr>
    </w:p>
    <w:p w14:paraId="1E07320F" w14:textId="77777777" w:rsidR="005210C2" w:rsidRPr="000B58AC" w:rsidRDefault="005210C2">
      <w:pPr>
        <w:rPr>
          <w:color w:val="000000"/>
        </w:rPr>
      </w:pPr>
    </w:p>
    <w:p w14:paraId="15181C41" w14:textId="77777777" w:rsidR="000B58AC" w:rsidRPr="000B58AC" w:rsidRDefault="000B58AC">
      <w:pPr>
        <w:rPr>
          <w:color w:val="000000"/>
        </w:rPr>
      </w:pPr>
    </w:p>
    <w:p w14:paraId="5900A2EF" w14:textId="77777777" w:rsidR="000B58AC" w:rsidRPr="000B58AC" w:rsidRDefault="000B58AC">
      <w:pPr>
        <w:rPr>
          <w:color w:val="000000"/>
        </w:rPr>
      </w:pPr>
    </w:p>
    <w:p w14:paraId="087782F2" w14:textId="77777777" w:rsidR="000B58AC" w:rsidRPr="000B58AC" w:rsidRDefault="000B58AC">
      <w:pPr>
        <w:rPr>
          <w:color w:val="000000"/>
        </w:rPr>
      </w:pPr>
    </w:p>
    <w:p w14:paraId="6BE72267" w14:textId="77777777" w:rsidR="000B58AC" w:rsidRPr="000B58AC" w:rsidRDefault="000B58AC">
      <w:pPr>
        <w:rPr>
          <w:color w:val="000000"/>
        </w:rPr>
      </w:pPr>
    </w:p>
    <w:p w14:paraId="1D1FB4DE" w14:textId="77777777" w:rsidR="000B58AC" w:rsidRPr="000B58AC" w:rsidRDefault="000B58AC">
      <w:pPr>
        <w:rPr>
          <w:color w:val="000000"/>
        </w:rPr>
      </w:pPr>
    </w:p>
    <w:p w14:paraId="646A6E68" w14:textId="77777777" w:rsidR="000B58AC" w:rsidRPr="000B58AC" w:rsidRDefault="000B58AC">
      <w:pPr>
        <w:rPr>
          <w:color w:val="000000"/>
        </w:rPr>
      </w:pPr>
    </w:p>
    <w:p w14:paraId="621A69BD" w14:textId="77777777" w:rsidR="000B58AC" w:rsidRPr="000B58AC" w:rsidRDefault="000B58AC">
      <w:pPr>
        <w:rPr>
          <w:color w:val="000000"/>
        </w:rPr>
      </w:pPr>
    </w:p>
    <w:p w14:paraId="2A576F53" w14:textId="77777777" w:rsidR="000B58AC" w:rsidRPr="000B58AC" w:rsidRDefault="000B58AC">
      <w:pPr>
        <w:rPr>
          <w:color w:val="000000"/>
        </w:rPr>
      </w:pPr>
    </w:p>
    <w:p w14:paraId="775679B2" w14:textId="77777777" w:rsidR="000B58AC" w:rsidRPr="000B58AC" w:rsidRDefault="000B58AC">
      <w:pPr>
        <w:rPr>
          <w:color w:val="000000"/>
        </w:rPr>
      </w:pPr>
    </w:p>
    <w:p w14:paraId="4B87AADB" w14:textId="77777777" w:rsidR="000B58AC" w:rsidRPr="000B58AC" w:rsidRDefault="000B58AC">
      <w:pPr>
        <w:rPr>
          <w:color w:val="000000"/>
        </w:rPr>
      </w:pPr>
    </w:p>
    <w:p w14:paraId="2EB283E1" w14:textId="77777777" w:rsidR="000B58AC" w:rsidRPr="000B58AC" w:rsidRDefault="000B58AC">
      <w:pPr>
        <w:rPr>
          <w:color w:val="000000"/>
        </w:rPr>
      </w:pPr>
    </w:p>
    <w:p w14:paraId="117A0CEF" w14:textId="77777777" w:rsidR="000B58AC" w:rsidRPr="000B58AC" w:rsidRDefault="000B58AC">
      <w:pPr>
        <w:rPr>
          <w:color w:val="000000"/>
        </w:rPr>
      </w:pPr>
    </w:p>
    <w:p w14:paraId="124ED729" w14:textId="77777777" w:rsidR="000B58AC" w:rsidRPr="000B58AC" w:rsidRDefault="000B58AC">
      <w:pPr>
        <w:rPr>
          <w:color w:val="000000"/>
        </w:rPr>
      </w:pPr>
    </w:p>
    <w:p w14:paraId="75A10B6B" w14:textId="77777777" w:rsidR="000B58AC" w:rsidRPr="000B58AC" w:rsidRDefault="000B58AC">
      <w:pPr>
        <w:rPr>
          <w:color w:val="000000"/>
        </w:rPr>
      </w:pPr>
    </w:p>
    <w:p w14:paraId="3E400BAC" w14:textId="77777777" w:rsidR="000B58AC" w:rsidRPr="000B58AC" w:rsidRDefault="000B58AC">
      <w:pPr>
        <w:rPr>
          <w:color w:val="000000"/>
        </w:rPr>
      </w:pPr>
    </w:p>
    <w:p w14:paraId="3A0C8C71" w14:textId="77777777" w:rsidR="000B58AC" w:rsidRDefault="000B58AC">
      <w:pPr>
        <w:rPr>
          <w:color w:val="000000"/>
        </w:rPr>
      </w:pPr>
    </w:p>
    <w:p w14:paraId="0E74A56B" w14:textId="77777777" w:rsidR="002309D3" w:rsidRDefault="002309D3">
      <w:pPr>
        <w:rPr>
          <w:color w:val="000000"/>
        </w:rPr>
      </w:pPr>
    </w:p>
    <w:p w14:paraId="2BFAAF99" w14:textId="77777777" w:rsidR="002309D3" w:rsidRPr="000B58AC" w:rsidRDefault="002309D3">
      <w:pPr>
        <w:rPr>
          <w:color w:val="000000"/>
        </w:rPr>
      </w:pPr>
    </w:p>
    <w:p w14:paraId="4B2F3D20" w14:textId="77777777" w:rsidR="000B58AC" w:rsidRPr="000B58AC" w:rsidRDefault="000B58AC">
      <w:pPr>
        <w:rPr>
          <w:color w:val="000000"/>
        </w:rPr>
      </w:pPr>
    </w:p>
    <w:p w14:paraId="6E48C578" w14:textId="77777777" w:rsidR="000B58AC" w:rsidRPr="003A3F3E" w:rsidRDefault="000B58AC">
      <w:pPr>
        <w:rPr>
          <w:color w:val="000000"/>
        </w:rPr>
      </w:pPr>
    </w:p>
    <w:p w14:paraId="78CC8C6B" w14:textId="77777777" w:rsidR="005210C2" w:rsidRPr="003A3F3E" w:rsidRDefault="005210C2">
      <w:pPr>
        <w:rPr>
          <w:color w:val="000000"/>
        </w:rPr>
      </w:pPr>
    </w:p>
    <w:p w14:paraId="5A33E094" w14:textId="77777777" w:rsidR="005210C2" w:rsidRPr="003A3F3E" w:rsidRDefault="005210C2">
      <w:pPr>
        <w:rPr>
          <w:color w:val="000000"/>
        </w:rPr>
      </w:pPr>
    </w:p>
    <w:p w14:paraId="133B6369" w14:textId="77777777" w:rsidR="005210C2" w:rsidRPr="003A3F3E" w:rsidRDefault="005210C2">
      <w:pPr>
        <w:rPr>
          <w:color w:val="000000"/>
        </w:rPr>
      </w:pPr>
    </w:p>
    <w:p w14:paraId="68617E38" w14:textId="77777777" w:rsidR="005210C2" w:rsidRPr="003A3F3E" w:rsidRDefault="005210C2">
      <w:pPr>
        <w:jc w:val="center"/>
        <w:rPr>
          <w:color w:val="000000"/>
        </w:rPr>
      </w:pPr>
    </w:p>
    <w:p w14:paraId="7F342AB1" w14:textId="77777777" w:rsidR="005210C2" w:rsidRPr="006A75F8" w:rsidRDefault="00A5324A">
      <w:pPr>
        <w:spacing w:after="200" w:line="480" w:lineRule="auto"/>
        <w:jc w:val="center"/>
        <w:rPr>
          <w:rFonts w:eastAsia="Malgun Gothic" w:cs="Times New Roman"/>
          <w:color w:val="000000"/>
          <w:szCs w:val="20"/>
        </w:rPr>
      </w:pPr>
      <w:r w:rsidRPr="006A75F8">
        <w:rPr>
          <w:rFonts w:eastAsia="Malgun Gothic" w:cs="Times New Roman"/>
          <w:i/>
          <w:color w:val="000000"/>
          <w:szCs w:val="20"/>
        </w:rPr>
        <w:lastRenderedPageBreak/>
        <w:t>Table 2</w:t>
      </w:r>
      <w:r w:rsidR="005D65FF">
        <w:rPr>
          <w:color w:val="000000"/>
        </w:rPr>
        <w:t>—</w:t>
      </w:r>
      <w:r w:rsidRPr="006A75F8">
        <w:rPr>
          <w:rFonts w:eastAsia="Malgun Gothic" w:cs="Times New Roman"/>
          <w:i/>
          <w:color w:val="000000"/>
          <w:szCs w:val="20"/>
        </w:rPr>
        <w:t>Responses of the employees to the questionnaire.</w:t>
      </w:r>
    </w:p>
    <w:tbl>
      <w:tblPr>
        <w:tblW w:w="0" w:type="auto"/>
        <w:jc w:val="center"/>
        <w:tblLayout w:type="fixed"/>
        <w:tblLook w:val="0000" w:firstRow="0" w:lastRow="0" w:firstColumn="0" w:lastColumn="0" w:noHBand="0" w:noVBand="0"/>
      </w:tblPr>
      <w:tblGrid>
        <w:gridCol w:w="3890"/>
        <w:gridCol w:w="1204"/>
        <w:gridCol w:w="1004"/>
        <w:gridCol w:w="22"/>
      </w:tblGrid>
      <w:tr w:rsidR="000B58AC" w:rsidRPr="003A3F3E" w14:paraId="3B6C10BE" w14:textId="77777777" w:rsidTr="003A3F3E">
        <w:trPr>
          <w:jc w:val="center"/>
        </w:trPr>
        <w:tc>
          <w:tcPr>
            <w:tcW w:w="389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F56CE47" w14:textId="77777777" w:rsidR="000B58AC" w:rsidRPr="003A3F3E" w:rsidRDefault="000B58AC" w:rsidP="00C9602A">
            <w:pPr>
              <w:spacing w:line="480" w:lineRule="auto"/>
              <w:jc w:val="center"/>
              <w:rPr>
                <w:rFonts w:eastAsia="Malgun Gothic" w:cs="Times New Roman"/>
                <w:b/>
                <w:color w:val="000000"/>
                <w:szCs w:val="20"/>
              </w:rPr>
            </w:pPr>
            <w:r w:rsidRPr="003A3F3E">
              <w:rPr>
                <w:rFonts w:eastAsia="Malgun Gothic" w:cs="Times New Roman"/>
                <w:b/>
                <w:color w:val="000000"/>
                <w:szCs w:val="20"/>
              </w:rPr>
              <w:t>Question</w:t>
            </w:r>
          </w:p>
        </w:tc>
        <w:tc>
          <w:tcPr>
            <w:tcW w:w="22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342495" w14:textId="77777777" w:rsidR="000B58AC" w:rsidRPr="003A3F3E" w:rsidRDefault="000B58AC" w:rsidP="003A3F3E">
            <w:pPr>
              <w:spacing w:line="480" w:lineRule="auto"/>
              <w:rPr>
                <w:b/>
                <w:color w:val="000000"/>
              </w:rPr>
            </w:pPr>
            <w:r w:rsidRPr="003A3F3E">
              <w:rPr>
                <w:rFonts w:eastAsia="Malgun Gothic" w:cs="Times New Roman"/>
                <w:b/>
                <w:color w:val="000000"/>
                <w:szCs w:val="20"/>
              </w:rPr>
              <w:t>Response (%)</w:t>
            </w:r>
          </w:p>
        </w:tc>
      </w:tr>
      <w:tr w:rsidR="000B58AC" w:rsidRPr="000B58AC" w14:paraId="2A7838D0" w14:textId="77777777" w:rsidTr="003A3F3E">
        <w:trPr>
          <w:gridAfter w:val="1"/>
          <w:wAfter w:w="22" w:type="dxa"/>
          <w:jc w:val="center"/>
        </w:trPr>
        <w:tc>
          <w:tcPr>
            <w:tcW w:w="3890" w:type="dxa"/>
            <w:vMerge/>
            <w:tcBorders>
              <w:top w:val="single" w:sz="4" w:space="0" w:color="000000"/>
              <w:left w:val="single" w:sz="4" w:space="0" w:color="000000"/>
              <w:bottom w:val="single" w:sz="4" w:space="0" w:color="000000"/>
              <w:right w:val="single" w:sz="4" w:space="0" w:color="000000"/>
            </w:tcBorders>
            <w:shd w:val="clear" w:color="auto" w:fill="FFFFFF"/>
          </w:tcPr>
          <w:p w14:paraId="3BCB0DBC" w14:textId="77777777" w:rsidR="000B58AC" w:rsidRPr="007B5D62" w:rsidRDefault="000B58AC" w:rsidP="00C9602A">
            <w:pPr>
              <w:spacing w:line="480" w:lineRule="auto"/>
              <w:jc w:val="center"/>
              <w:rPr>
                <w:rFonts w:eastAsia="Malgun Gothic" w:cs="Times New Roman"/>
                <w:b/>
                <w:color w:val="00000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14:paraId="77DAAE6C" w14:textId="77777777" w:rsidR="000B58AC" w:rsidRPr="007B5D62" w:rsidRDefault="000B58AC" w:rsidP="003A3F3E">
            <w:pPr>
              <w:spacing w:line="480" w:lineRule="auto"/>
              <w:rPr>
                <w:rFonts w:eastAsia="Malgun Gothic" w:cs="Times New Roman"/>
                <w:b/>
                <w:color w:val="000000"/>
                <w:szCs w:val="20"/>
              </w:rPr>
            </w:pPr>
            <w:r w:rsidRPr="007B5D62">
              <w:rPr>
                <w:rFonts w:eastAsia="Malgun Gothic" w:cs="Times New Roman"/>
                <w:b/>
                <w:color w:val="000000"/>
                <w:szCs w:val="20"/>
              </w:rPr>
              <w:t>Yes</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14:paraId="1B62703B" w14:textId="77777777" w:rsidR="000B58AC" w:rsidRPr="003A3F3E" w:rsidRDefault="000B58AC" w:rsidP="003A3F3E">
            <w:pPr>
              <w:spacing w:line="480" w:lineRule="auto"/>
              <w:rPr>
                <w:b/>
                <w:color w:val="000000"/>
              </w:rPr>
            </w:pPr>
            <w:r w:rsidRPr="007B5D62">
              <w:rPr>
                <w:rFonts w:eastAsia="Malgun Gothic" w:cs="Times New Roman"/>
                <w:b/>
                <w:color w:val="000000"/>
                <w:szCs w:val="20"/>
              </w:rPr>
              <w:t>No</w:t>
            </w:r>
          </w:p>
        </w:tc>
      </w:tr>
      <w:tr w:rsidR="000B58AC" w:rsidRPr="000B58AC" w14:paraId="1C389797" w14:textId="77777777"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14:paraId="612851F0" w14:textId="77777777" w:rsidR="000B58AC" w:rsidRPr="003A3F3E" w:rsidRDefault="000B58AC" w:rsidP="003A3F3E">
            <w:pPr>
              <w:tabs>
                <w:tab w:val="left" w:pos="510"/>
                <w:tab w:val="center" w:pos="4680"/>
                <w:tab w:val="right" w:pos="9360"/>
              </w:tabs>
              <w:spacing w:after="200" w:line="480" w:lineRule="auto"/>
              <w:ind w:firstLine="0"/>
              <w:jc w:val="left"/>
              <w:rPr>
                <w:rFonts w:eastAsia="Malgun Gothic" w:cs="Times New Roman"/>
                <w:color w:val="000000"/>
                <w:szCs w:val="20"/>
              </w:rPr>
            </w:pPr>
            <w:r w:rsidRPr="003A3F3E">
              <w:rPr>
                <w:rFonts w:eastAsia="Malgun Gothic" w:cs="Times New Roman"/>
                <w:color w:val="000000"/>
                <w:szCs w:val="20"/>
              </w:rPr>
              <w:t>Is the noise level high at your</w:t>
            </w:r>
            <w:r w:rsidR="003A3F3E">
              <w:rPr>
                <w:rFonts w:eastAsia="Malgun Gothic" w:cs="Times New Roman"/>
                <w:color w:val="000000"/>
                <w:szCs w:val="20"/>
              </w:rPr>
              <w:t xml:space="preserve"> </w:t>
            </w:r>
            <w:r w:rsidRPr="003A3F3E">
              <w:rPr>
                <w:rFonts w:eastAsia="Malgun Gothic" w:cs="Times New Roman"/>
                <w:color w:val="000000"/>
                <w:szCs w:val="20"/>
              </w:rPr>
              <w:t>working place?</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14:paraId="62DC3DE0" w14:textId="77777777"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90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14:paraId="363EA479" w14:textId="77777777" w:rsidR="000B58AC" w:rsidRPr="003A3F3E" w:rsidRDefault="000B58AC" w:rsidP="003A3F3E">
            <w:pPr>
              <w:spacing w:line="480" w:lineRule="auto"/>
              <w:rPr>
                <w:color w:val="000000"/>
              </w:rPr>
            </w:pPr>
            <w:r w:rsidRPr="003A3F3E">
              <w:rPr>
                <w:rFonts w:eastAsia="Malgun Gothic" w:cs="Times New Roman"/>
                <w:color w:val="000000"/>
                <w:szCs w:val="20"/>
              </w:rPr>
              <w:t>10</w:t>
            </w:r>
          </w:p>
        </w:tc>
      </w:tr>
      <w:tr w:rsidR="000B58AC" w:rsidRPr="003A3F3E" w14:paraId="1D34469F" w14:textId="77777777"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14:paraId="421C4955" w14:textId="77777777" w:rsidR="000B58AC" w:rsidRPr="003A3F3E" w:rsidRDefault="000B58AC" w:rsidP="003A3F3E">
            <w:pPr>
              <w:spacing w:line="480" w:lineRule="auto"/>
              <w:ind w:firstLine="0"/>
              <w:jc w:val="left"/>
              <w:rPr>
                <w:rFonts w:eastAsia="Malgun Gothic" w:cs="Times New Roman"/>
                <w:color w:val="000000"/>
                <w:szCs w:val="20"/>
              </w:rPr>
            </w:pPr>
            <w:r w:rsidRPr="003A3F3E">
              <w:rPr>
                <w:rFonts w:eastAsia="Malgun Gothic" w:cs="Times New Roman"/>
                <w:color w:val="000000"/>
                <w:szCs w:val="20"/>
              </w:rPr>
              <w:t>Do you need to shout to make yourself heard at work because of noise?</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14:paraId="523614AD" w14:textId="77777777"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50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14:paraId="7FC3FFAB" w14:textId="77777777" w:rsidR="000B58AC" w:rsidRPr="003A3F3E" w:rsidRDefault="000B58AC" w:rsidP="003A3F3E">
            <w:pPr>
              <w:spacing w:line="480" w:lineRule="auto"/>
              <w:rPr>
                <w:color w:val="000000"/>
              </w:rPr>
            </w:pPr>
            <w:r w:rsidRPr="003A3F3E">
              <w:rPr>
                <w:rFonts w:eastAsia="Malgun Gothic" w:cs="Times New Roman"/>
                <w:color w:val="000000"/>
                <w:szCs w:val="20"/>
              </w:rPr>
              <w:t>50</w:t>
            </w:r>
          </w:p>
        </w:tc>
      </w:tr>
      <w:tr w:rsidR="000B58AC" w:rsidRPr="003A3F3E" w14:paraId="01ECBEA5" w14:textId="77777777"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14:paraId="79861335" w14:textId="77777777" w:rsidR="000B58AC" w:rsidRPr="003A3F3E" w:rsidRDefault="000B58AC" w:rsidP="003A3F3E">
            <w:pPr>
              <w:spacing w:line="480" w:lineRule="auto"/>
              <w:ind w:firstLine="0"/>
              <w:jc w:val="left"/>
              <w:rPr>
                <w:rFonts w:eastAsia="Malgun Gothic" w:cs="Times New Roman"/>
                <w:color w:val="000000"/>
                <w:szCs w:val="20"/>
              </w:rPr>
            </w:pPr>
            <w:r w:rsidRPr="003A3F3E">
              <w:rPr>
                <w:rFonts w:eastAsia="Malgun Gothic" w:cs="Times New Roman"/>
                <w:color w:val="000000"/>
                <w:szCs w:val="20"/>
              </w:rPr>
              <w:t>Do you have any social problems associated with hearing loss?</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14:paraId="279BC31A" w14:textId="77777777"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30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14:paraId="1D989730" w14:textId="77777777" w:rsidR="000B58AC" w:rsidRPr="003A3F3E" w:rsidRDefault="000B58AC" w:rsidP="003A3F3E">
            <w:pPr>
              <w:spacing w:line="480" w:lineRule="auto"/>
              <w:rPr>
                <w:color w:val="000000"/>
              </w:rPr>
            </w:pPr>
            <w:r w:rsidRPr="003A3F3E">
              <w:rPr>
                <w:rFonts w:eastAsia="Malgun Gothic" w:cs="Times New Roman"/>
                <w:color w:val="000000"/>
                <w:szCs w:val="20"/>
              </w:rPr>
              <w:t>70</w:t>
            </w:r>
          </w:p>
        </w:tc>
      </w:tr>
      <w:tr w:rsidR="000B58AC" w:rsidRPr="003A3F3E" w14:paraId="68DB2DA1" w14:textId="77777777"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14:paraId="725A67E0" w14:textId="77777777" w:rsidR="000B58AC" w:rsidRPr="000B58AC" w:rsidRDefault="000B58AC" w:rsidP="003A3F3E">
            <w:pPr>
              <w:spacing w:line="480" w:lineRule="auto"/>
              <w:ind w:firstLine="0"/>
              <w:jc w:val="left"/>
              <w:rPr>
                <w:rFonts w:eastAsia="Malgun Gothic" w:cs="Times New Roman"/>
                <w:color w:val="000000"/>
                <w:szCs w:val="20"/>
              </w:rPr>
            </w:pPr>
            <w:r w:rsidRPr="000B58AC">
              <w:rPr>
                <w:rFonts w:eastAsia="Malgun Gothic" w:cs="Times New Roman"/>
                <w:color w:val="000000"/>
                <w:szCs w:val="20"/>
              </w:rPr>
              <w:t>Are you exposed to high noise levels at the maximum?</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14:paraId="114FF577" w14:textId="77777777" w:rsidR="000B58AC" w:rsidRPr="000B58AC" w:rsidRDefault="000B58AC" w:rsidP="003A3F3E">
            <w:pPr>
              <w:spacing w:line="480" w:lineRule="auto"/>
              <w:rPr>
                <w:rFonts w:eastAsia="Malgun Gothic" w:cs="Times New Roman"/>
                <w:color w:val="000000"/>
                <w:szCs w:val="20"/>
              </w:rPr>
            </w:pPr>
            <w:r w:rsidRPr="000B58AC">
              <w:rPr>
                <w:rFonts w:eastAsia="Malgun Gothic" w:cs="Times New Roman"/>
                <w:color w:val="000000"/>
                <w:szCs w:val="20"/>
              </w:rPr>
              <w:t>90</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14:paraId="43888ECD" w14:textId="77777777" w:rsidR="000B58AC" w:rsidRPr="006A75F8" w:rsidRDefault="000B58AC" w:rsidP="003A3F3E">
            <w:pPr>
              <w:spacing w:line="480" w:lineRule="auto"/>
              <w:rPr>
                <w:color w:val="000000"/>
              </w:rPr>
            </w:pPr>
            <w:r w:rsidRPr="006A75F8">
              <w:rPr>
                <w:rFonts w:eastAsia="Malgun Gothic" w:cs="Times New Roman"/>
                <w:color w:val="000000"/>
                <w:szCs w:val="20"/>
              </w:rPr>
              <w:t>10</w:t>
            </w:r>
          </w:p>
        </w:tc>
      </w:tr>
      <w:tr w:rsidR="000B58AC" w:rsidRPr="003A3F3E" w14:paraId="71142335" w14:textId="77777777" w:rsidTr="003A3F3E">
        <w:trPr>
          <w:gridAfter w:val="1"/>
          <w:wAfter w:w="22" w:type="dxa"/>
          <w:jc w:val="center"/>
        </w:trPr>
        <w:tc>
          <w:tcPr>
            <w:tcW w:w="3890" w:type="dxa"/>
            <w:tcBorders>
              <w:top w:val="single" w:sz="4" w:space="0" w:color="000000"/>
              <w:left w:val="single" w:sz="4" w:space="0" w:color="000000"/>
              <w:bottom w:val="single" w:sz="4" w:space="0" w:color="000000"/>
              <w:right w:val="single" w:sz="4" w:space="0" w:color="000000"/>
            </w:tcBorders>
            <w:shd w:val="clear" w:color="auto" w:fill="FFFFFF"/>
          </w:tcPr>
          <w:p w14:paraId="3B726D8E" w14:textId="77777777" w:rsidR="000B58AC" w:rsidRPr="003A3F3E" w:rsidRDefault="000B58AC" w:rsidP="003A3F3E">
            <w:pPr>
              <w:spacing w:line="480" w:lineRule="auto"/>
              <w:ind w:firstLine="0"/>
              <w:jc w:val="left"/>
              <w:rPr>
                <w:rFonts w:eastAsia="Malgun Gothic" w:cs="Times New Roman"/>
                <w:color w:val="000000"/>
                <w:szCs w:val="20"/>
              </w:rPr>
            </w:pPr>
            <w:r w:rsidRPr="003A3F3E">
              <w:rPr>
                <w:rFonts w:eastAsia="Malgun Gothic" w:cs="Times New Roman"/>
                <w:color w:val="000000"/>
                <w:szCs w:val="20"/>
              </w:rPr>
              <w:t>Is your hearing abnormal?</w:t>
            </w:r>
          </w:p>
        </w:tc>
        <w:tc>
          <w:tcPr>
            <w:tcW w:w="1204" w:type="dxa"/>
            <w:tcBorders>
              <w:top w:val="single" w:sz="4" w:space="0" w:color="000000"/>
              <w:left w:val="single" w:sz="4" w:space="0" w:color="000000"/>
              <w:bottom w:val="single" w:sz="4" w:space="0" w:color="000000"/>
              <w:right w:val="single" w:sz="4" w:space="0" w:color="000000"/>
            </w:tcBorders>
            <w:shd w:val="clear" w:color="auto" w:fill="FFFFFF"/>
          </w:tcPr>
          <w:p w14:paraId="2FE1A1ED" w14:textId="77777777" w:rsidR="000B58AC" w:rsidRPr="003A3F3E" w:rsidRDefault="000B58AC" w:rsidP="003A3F3E">
            <w:pPr>
              <w:spacing w:line="480" w:lineRule="auto"/>
              <w:rPr>
                <w:rFonts w:eastAsia="Malgun Gothic" w:cs="Times New Roman"/>
                <w:color w:val="000000"/>
                <w:szCs w:val="20"/>
              </w:rPr>
            </w:pPr>
            <w:r w:rsidRPr="003A3F3E">
              <w:rPr>
                <w:rFonts w:eastAsia="Malgun Gothic" w:cs="Times New Roman"/>
                <w:color w:val="000000"/>
                <w:szCs w:val="20"/>
              </w:rPr>
              <w:t>35</w:t>
            </w:r>
          </w:p>
        </w:tc>
        <w:tc>
          <w:tcPr>
            <w:tcW w:w="1004" w:type="dxa"/>
            <w:tcBorders>
              <w:top w:val="single" w:sz="4" w:space="0" w:color="000000"/>
              <w:left w:val="single" w:sz="4" w:space="0" w:color="000000"/>
              <w:bottom w:val="single" w:sz="4" w:space="0" w:color="000000"/>
              <w:right w:val="single" w:sz="4" w:space="0" w:color="000000"/>
            </w:tcBorders>
            <w:shd w:val="clear" w:color="auto" w:fill="FFFFFF"/>
          </w:tcPr>
          <w:p w14:paraId="7E0DC38E" w14:textId="77777777" w:rsidR="000B58AC" w:rsidRPr="003A3F3E" w:rsidRDefault="000B58AC" w:rsidP="003A3F3E">
            <w:pPr>
              <w:spacing w:line="480" w:lineRule="auto"/>
              <w:rPr>
                <w:color w:val="000000"/>
              </w:rPr>
            </w:pPr>
            <w:r w:rsidRPr="003A3F3E">
              <w:rPr>
                <w:rFonts w:eastAsia="Malgun Gothic" w:cs="Times New Roman"/>
                <w:color w:val="000000"/>
                <w:szCs w:val="20"/>
              </w:rPr>
              <w:t>65</w:t>
            </w:r>
          </w:p>
        </w:tc>
      </w:tr>
    </w:tbl>
    <w:p w14:paraId="2C979593" w14:textId="77777777" w:rsidR="005210C2" w:rsidRPr="000B58AC" w:rsidRDefault="005210C2">
      <w:pPr>
        <w:spacing w:line="480" w:lineRule="auto"/>
        <w:jc w:val="center"/>
        <w:rPr>
          <w:rFonts w:cs="Times New Roman"/>
          <w:color w:val="000000"/>
          <w:szCs w:val="24"/>
        </w:rPr>
      </w:pPr>
    </w:p>
    <w:p w14:paraId="4E5202D7" w14:textId="77777777" w:rsidR="005210C2" w:rsidRDefault="005210C2">
      <w:pPr>
        <w:spacing w:line="480" w:lineRule="auto"/>
        <w:jc w:val="center"/>
        <w:rPr>
          <w:rFonts w:cs="Times New Roman"/>
          <w:color w:val="000000"/>
          <w:szCs w:val="24"/>
        </w:rPr>
      </w:pPr>
    </w:p>
    <w:p w14:paraId="3B43D529" w14:textId="77777777" w:rsidR="000B58AC" w:rsidRDefault="000B58AC">
      <w:pPr>
        <w:spacing w:line="480" w:lineRule="auto"/>
        <w:jc w:val="center"/>
        <w:rPr>
          <w:rFonts w:cs="Times New Roman"/>
          <w:color w:val="000000"/>
          <w:szCs w:val="24"/>
        </w:rPr>
      </w:pPr>
    </w:p>
    <w:p w14:paraId="345564AE" w14:textId="77777777" w:rsidR="000B58AC" w:rsidRDefault="000B58AC">
      <w:pPr>
        <w:spacing w:line="480" w:lineRule="auto"/>
        <w:jc w:val="center"/>
        <w:rPr>
          <w:rFonts w:cs="Times New Roman"/>
          <w:color w:val="000000"/>
          <w:szCs w:val="24"/>
        </w:rPr>
      </w:pPr>
    </w:p>
    <w:p w14:paraId="4B04386F" w14:textId="77777777" w:rsidR="000B58AC" w:rsidRDefault="000B58AC">
      <w:pPr>
        <w:spacing w:line="480" w:lineRule="auto"/>
        <w:jc w:val="center"/>
        <w:rPr>
          <w:rFonts w:cs="Times New Roman"/>
          <w:color w:val="000000"/>
          <w:szCs w:val="24"/>
        </w:rPr>
      </w:pPr>
    </w:p>
    <w:p w14:paraId="7BF5D043" w14:textId="77777777" w:rsidR="000B58AC" w:rsidRDefault="000B58AC">
      <w:pPr>
        <w:spacing w:line="480" w:lineRule="auto"/>
        <w:jc w:val="center"/>
        <w:rPr>
          <w:rFonts w:cs="Times New Roman"/>
          <w:color w:val="000000"/>
          <w:szCs w:val="24"/>
        </w:rPr>
      </w:pPr>
    </w:p>
    <w:p w14:paraId="2043A7A8" w14:textId="77777777" w:rsidR="000B58AC" w:rsidRDefault="000B58AC">
      <w:pPr>
        <w:spacing w:line="480" w:lineRule="auto"/>
        <w:jc w:val="center"/>
        <w:rPr>
          <w:rFonts w:cs="Times New Roman"/>
          <w:color w:val="000000"/>
          <w:szCs w:val="24"/>
        </w:rPr>
      </w:pPr>
    </w:p>
    <w:p w14:paraId="5E83A1AF" w14:textId="77777777" w:rsidR="000B58AC" w:rsidRDefault="000B58AC">
      <w:pPr>
        <w:spacing w:line="480" w:lineRule="auto"/>
        <w:jc w:val="center"/>
        <w:rPr>
          <w:rFonts w:cs="Times New Roman"/>
          <w:color w:val="000000"/>
          <w:szCs w:val="24"/>
        </w:rPr>
      </w:pPr>
    </w:p>
    <w:p w14:paraId="7ADEA59D" w14:textId="77777777" w:rsidR="000B58AC" w:rsidRPr="000B58AC" w:rsidRDefault="000B58AC">
      <w:pPr>
        <w:spacing w:line="480" w:lineRule="auto"/>
        <w:jc w:val="center"/>
        <w:rPr>
          <w:rFonts w:cs="Times New Roman"/>
          <w:color w:val="000000"/>
          <w:szCs w:val="24"/>
        </w:rPr>
      </w:pPr>
    </w:p>
    <w:p w14:paraId="4A847F95" w14:textId="77777777" w:rsidR="005210C2" w:rsidRPr="000B58AC" w:rsidRDefault="00A5324A">
      <w:pPr>
        <w:spacing w:line="480" w:lineRule="auto"/>
        <w:jc w:val="center"/>
      </w:pPr>
      <w:r w:rsidRPr="000B58AC">
        <w:rPr>
          <w:rFonts w:cs="Times New Roman"/>
          <w:b/>
          <w:color w:val="000000"/>
          <w:szCs w:val="24"/>
        </w:rPr>
        <w:lastRenderedPageBreak/>
        <w:t>List of Figure Captions</w:t>
      </w:r>
    </w:p>
    <w:p w14:paraId="581F413B" w14:textId="77777777" w:rsidR="005210C2" w:rsidRPr="000B58AC" w:rsidRDefault="00A5324A">
      <w:pPr>
        <w:pStyle w:val="Caption1"/>
        <w:jc w:val="left"/>
        <w:rPr>
          <w:color w:val="000000"/>
        </w:rPr>
      </w:pPr>
      <w:r w:rsidRPr="000B58AC">
        <w:rPr>
          <w:color w:val="000000"/>
        </w:rPr>
        <w:t>Fig</w:t>
      </w:r>
      <w:r w:rsidR="005D65FF">
        <w:rPr>
          <w:color w:val="000000"/>
        </w:rPr>
        <w:t>.</w:t>
      </w:r>
      <w:r w:rsidRPr="000B58AC">
        <w:rPr>
          <w:color w:val="000000"/>
        </w:rPr>
        <w:t xml:space="preserve"> 1</w:t>
      </w:r>
      <w:r w:rsidR="005D65FF">
        <w:rPr>
          <w:color w:val="000000"/>
        </w:rPr>
        <w:t>—</w:t>
      </w:r>
      <w:r w:rsidRPr="000B58AC">
        <w:rPr>
          <w:color w:val="000000"/>
        </w:rPr>
        <w:t>Time data of the forces measured by the instrumented bit.</w:t>
      </w:r>
    </w:p>
    <w:p w14:paraId="421666ED" w14:textId="77777777" w:rsidR="005210C2" w:rsidRPr="000B58AC" w:rsidRDefault="005D65FF">
      <w:pPr>
        <w:pStyle w:val="Caption1"/>
        <w:jc w:val="left"/>
        <w:rPr>
          <w:color w:val="000000"/>
        </w:rPr>
      </w:pPr>
      <w:r w:rsidRPr="000B58AC">
        <w:rPr>
          <w:color w:val="000000"/>
        </w:rPr>
        <w:t>Fig</w:t>
      </w:r>
      <w:r>
        <w:rPr>
          <w:color w:val="000000"/>
        </w:rPr>
        <w:t>.</w:t>
      </w:r>
      <w:r w:rsidRPr="000B58AC">
        <w:rPr>
          <w:color w:val="000000"/>
        </w:rPr>
        <w:t xml:space="preserve"> </w:t>
      </w:r>
      <w:r w:rsidR="00A5324A" w:rsidRPr="000B58AC">
        <w:rPr>
          <w:color w:val="000000"/>
        </w:rPr>
        <w:t>2</w:t>
      </w:r>
      <w:r>
        <w:rPr>
          <w:color w:val="000000"/>
        </w:rPr>
        <w:t>—</w:t>
      </w:r>
      <w:r w:rsidR="00A5324A" w:rsidRPr="000B58AC">
        <w:rPr>
          <w:color w:val="000000"/>
        </w:rPr>
        <w:t>Power spectral density of the force measured by the instrumented bit.</w:t>
      </w:r>
    </w:p>
    <w:p w14:paraId="70775A8D" w14:textId="77777777" w:rsidR="005210C2" w:rsidRPr="000B58AC" w:rsidRDefault="005210C2">
      <w:pPr>
        <w:jc w:val="left"/>
      </w:pPr>
    </w:p>
    <w:p w14:paraId="2DD9C5DD" w14:textId="77777777" w:rsidR="005210C2" w:rsidRPr="000B58AC" w:rsidRDefault="005210C2">
      <w:pPr>
        <w:tabs>
          <w:tab w:val="left" w:pos="899"/>
        </w:tabs>
      </w:pPr>
    </w:p>
    <w:p w14:paraId="168885D5" w14:textId="77777777" w:rsidR="005210C2" w:rsidRPr="000B58AC" w:rsidRDefault="005210C2">
      <w:pPr>
        <w:tabs>
          <w:tab w:val="left" w:pos="899"/>
        </w:tabs>
      </w:pPr>
    </w:p>
    <w:p w14:paraId="0E82E7FE" w14:textId="77777777" w:rsidR="005210C2" w:rsidRPr="000B58AC" w:rsidRDefault="005210C2">
      <w:pPr>
        <w:tabs>
          <w:tab w:val="left" w:pos="899"/>
        </w:tabs>
      </w:pPr>
    </w:p>
    <w:p w14:paraId="4F0AA3CF" w14:textId="77777777" w:rsidR="005210C2" w:rsidRPr="000B58AC" w:rsidRDefault="005210C2">
      <w:pPr>
        <w:tabs>
          <w:tab w:val="left" w:pos="899"/>
        </w:tabs>
      </w:pPr>
    </w:p>
    <w:p w14:paraId="663B204D" w14:textId="77777777" w:rsidR="005210C2" w:rsidRPr="000B58AC" w:rsidRDefault="005210C2">
      <w:pPr>
        <w:tabs>
          <w:tab w:val="left" w:pos="899"/>
        </w:tabs>
      </w:pPr>
    </w:p>
    <w:p w14:paraId="05531D97" w14:textId="77777777" w:rsidR="005210C2" w:rsidRPr="000B58AC" w:rsidRDefault="005210C2">
      <w:pPr>
        <w:tabs>
          <w:tab w:val="left" w:pos="899"/>
        </w:tabs>
      </w:pPr>
    </w:p>
    <w:p w14:paraId="60A2E7BF" w14:textId="77777777" w:rsidR="005210C2" w:rsidRPr="000B58AC" w:rsidRDefault="005210C2">
      <w:pPr>
        <w:tabs>
          <w:tab w:val="left" w:pos="899"/>
        </w:tabs>
      </w:pPr>
    </w:p>
    <w:p w14:paraId="64A16593" w14:textId="77777777" w:rsidR="005210C2" w:rsidRPr="000B58AC" w:rsidRDefault="005210C2">
      <w:pPr>
        <w:tabs>
          <w:tab w:val="left" w:pos="899"/>
        </w:tabs>
      </w:pPr>
    </w:p>
    <w:p w14:paraId="1EC2946B" w14:textId="77777777" w:rsidR="005210C2" w:rsidRPr="000B58AC" w:rsidRDefault="005210C2">
      <w:pPr>
        <w:tabs>
          <w:tab w:val="left" w:pos="899"/>
        </w:tabs>
      </w:pPr>
    </w:p>
    <w:p w14:paraId="29C48272" w14:textId="77777777" w:rsidR="005210C2" w:rsidRPr="000B58AC" w:rsidRDefault="005210C2">
      <w:pPr>
        <w:tabs>
          <w:tab w:val="left" w:pos="899"/>
        </w:tabs>
      </w:pPr>
    </w:p>
    <w:p w14:paraId="72CD2461" w14:textId="77777777" w:rsidR="005210C2" w:rsidRPr="000B58AC" w:rsidRDefault="005210C2">
      <w:pPr>
        <w:tabs>
          <w:tab w:val="left" w:pos="899"/>
        </w:tabs>
      </w:pPr>
    </w:p>
    <w:p w14:paraId="42F99CB1" w14:textId="77777777" w:rsidR="005210C2" w:rsidRPr="000B58AC" w:rsidRDefault="005210C2">
      <w:pPr>
        <w:tabs>
          <w:tab w:val="left" w:pos="899"/>
        </w:tabs>
      </w:pPr>
    </w:p>
    <w:p w14:paraId="7CFD0B16" w14:textId="77777777" w:rsidR="005210C2" w:rsidRPr="000B58AC" w:rsidRDefault="005210C2">
      <w:pPr>
        <w:tabs>
          <w:tab w:val="left" w:pos="899"/>
        </w:tabs>
      </w:pPr>
    </w:p>
    <w:p w14:paraId="129F5490" w14:textId="77777777" w:rsidR="005210C2" w:rsidRPr="000B58AC" w:rsidRDefault="005210C2">
      <w:pPr>
        <w:tabs>
          <w:tab w:val="left" w:pos="899"/>
        </w:tabs>
      </w:pPr>
    </w:p>
    <w:p w14:paraId="057BDEAD" w14:textId="77777777" w:rsidR="005210C2" w:rsidRPr="000B58AC" w:rsidRDefault="005210C2">
      <w:pPr>
        <w:tabs>
          <w:tab w:val="left" w:pos="899"/>
        </w:tabs>
      </w:pPr>
    </w:p>
    <w:p w14:paraId="7C1A3576" w14:textId="77777777" w:rsidR="005210C2" w:rsidRPr="000B58AC" w:rsidRDefault="005210C2">
      <w:pPr>
        <w:tabs>
          <w:tab w:val="left" w:pos="899"/>
        </w:tabs>
      </w:pPr>
    </w:p>
    <w:p w14:paraId="1481ECED" w14:textId="77777777" w:rsidR="005210C2" w:rsidRPr="000B58AC" w:rsidRDefault="005210C2">
      <w:pPr>
        <w:tabs>
          <w:tab w:val="left" w:pos="899"/>
        </w:tabs>
      </w:pPr>
    </w:p>
    <w:p w14:paraId="576AF9B7" w14:textId="77777777" w:rsidR="005210C2" w:rsidRPr="000B58AC" w:rsidRDefault="005210C2">
      <w:pPr>
        <w:tabs>
          <w:tab w:val="left" w:pos="899"/>
        </w:tabs>
      </w:pPr>
    </w:p>
    <w:p w14:paraId="3DFAD578" w14:textId="77777777" w:rsidR="005210C2" w:rsidRPr="000B58AC" w:rsidRDefault="005210C2">
      <w:pPr>
        <w:tabs>
          <w:tab w:val="left" w:pos="899"/>
        </w:tabs>
      </w:pPr>
    </w:p>
    <w:p w14:paraId="5ADC3D53" w14:textId="77777777" w:rsidR="005210C2" w:rsidRPr="000B58AC" w:rsidRDefault="005210C2">
      <w:pPr>
        <w:tabs>
          <w:tab w:val="left" w:pos="899"/>
        </w:tabs>
      </w:pPr>
    </w:p>
    <w:p w14:paraId="4E298619" w14:textId="77777777" w:rsidR="005210C2" w:rsidRPr="000B58AC" w:rsidRDefault="005210C2">
      <w:pPr>
        <w:tabs>
          <w:tab w:val="left" w:pos="899"/>
        </w:tabs>
      </w:pPr>
    </w:p>
    <w:p w14:paraId="2A0A4AF8" w14:textId="77777777" w:rsidR="005210C2" w:rsidRPr="000B58AC" w:rsidRDefault="005210C2">
      <w:pPr>
        <w:ind w:firstLine="0"/>
      </w:pPr>
    </w:p>
    <w:p w14:paraId="67EAD66C" w14:textId="77777777" w:rsidR="005210C2" w:rsidRPr="000B58AC" w:rsidRDefault="00DF69A3">
      <w:pPr>
        <w:pageBreakBefore/>
        <w:tabs>
          <w:tab w:val="left" w:pos="899"/>
        </w:tabs>
        <w:rPr>
          <w:color w:val="000000"/>
        </w:rPr>
      </w:pPr>
      <w:r>
        <w:rPr>
          <w:noProof/>
          <w:color w:val="000000"/>
          <w:lang w:eastAsia="en-US"/>
        </w:rPr>
        <w:lastRenderedPageBreak/>
        <w:drawing>
          <wp:inline distT="0" distB="0" distL="0" distR="0" wp14:anchorId="14D4F950" wp14:editId="496D307A">
            <wp:extent cx="5667375" cy="1276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7375" cy="1276350"/>
                    </a:xfrm>
                    <a:prstGeom prst="rect">
                      <a:avLst/>
                    </a:prstGeom>
                    <a:solidFill>
                      <a:srgbClr val="FFFFFF"/>
                    </a:solidFill>
                    <a:ln>
                      <a:noFill/>
                    </a:ln>
                  </pic:spPr>
                </pic:pic>
              </a:graphicData>
            </a:graphic>
          </wp:inline>
        </w:drawing>
      </w:r>
    </w:p>
    <w:p w14:paraId="3730CE44" w14:textId="77777777" w:rsidR="005210C2" w:rsidRPr="000B58AC" w:rsidRDefault="005D65FF">
      <w:pPr>
        <w:pStyle w:val="Caption1"/>
        <w:rPr>
          <w:color w:val="000000"/>
        </w:rPr>
      </w:pPr>
      <w:r w:rsidRPr="000B58AC">
        <w:rPr>
          <w:color w:val="000000"/>
        </w:rPr>
        <w:t>Fig</w:t>
      </w:r>
      <w:r>
        <w:rPr>
          <w:color w:val="000000"/>
        </w:rPr>
        <w:t>.</w:t>
      </w:r>
      <w:r w:rsidRPr="000B58AC">
        <w:rPr>
          <w:color w:val="000000"/>
        </w:rPr>
        <w:t xml:space="preserve"> </w:t>
      </w:r>
      <w:r w:rsidR="00A5324A" w:rsidRPr="000B58AC">
        <w:rPr>
          <w:color w:val="000000"/>
        </w:rPr>
        <w:t>1—Time data of the forces measured by the instrumented bit.</w:t>
      </w:r>
    </w:p>
    <w:p w14:paraId="6665E928" w14:textId="77777777" w:rsidR="005210C2" w:rsidRPr="000B58AC" w:rsidRDefault="005210C2">
      <w:pPr>
        <w:rPr>
          <w:color w:val="000000"/>
        </w:rPr>
      </w:pPr>
    </w:p>
    <w:p w14:paraId="6EAE974B" w14:textId="77777777" w:rsidR="005210C2" w:rsidRPr="000B58AC" w:rsidRDefault="005210C2">
      <w:pPr>
        <w:rPr>
          <w:color w:val="000000"/>
        </w:rPr>
      </w:pPr>
    </w:p>
    <w:p w14:paraId="3AEF0A70" w14:textId="77777777" w:rsidR="000B58AC" w:rsidRPr="000B58AC" w:rsidRDefault="000B58AC">
      <w:pPr>
        <w:rPr>
          <w:color w:val="000000"/>
        </w:rPr>
      </w:pPr>
    </w:p>
    <w:p w14:paraId="7F703DA1" w14:textId="77777777" w:rsidR="000B58AC" w:rsidRPr="000B58AC" w:rsidRDefault="000B58AC">
      <w:pPr>
        <w:rPr>
          <w:color w:val="000000"/>
        </w:rPr>
      </w:pPr>
    </w:p>
    <w:p w14:paraId="0FF94C9E" w14:textId="77777777" w:rsidR="000B58AC" w:rsidRPr="000B58AC" w:rsidRDefault="000B58AC">
      <w:pPr>
        <w:rPr>
          <w:color w:val="000000"/>
        </w:rPr>
      </w:pPr>
    </w:p>
    <w:p w14:paraId="69FCF814" w14:textId="77777777" w:rsidR="000B58AC" w:rsidRPr="000B58AC" w:rsidRDefault="000B58AC">
      <w:pPr>
        <w:rPr>
          <w:color w:val="000000"/>
        </w:rPr>
      </w:pPr>
    </w:p>
    <w:p w14:paraId="28C5F753" w14:textId="77777777" w:rsidR="000B58AC" w:rsidRPr="000B58AC" w:rsidRDefault="000B58AC">
      <w:pPr>
        <w:rPr>
          <w:color w:val="000000"/>
        </w:rPr>
      </w:pPr>
    </w:p>
    <w:p w14:paraId="4DADFFBF" w14:textId="77777777" w:rsidR="000B58AC" w:rsidRPr="000B58AC" w:rsidRDefault="000B58AC">
      <w:pPr>
        <w:rPr>
          <w:color w:val="000000"/>
        </w:rPr>
      </w:pPr>
    </w:p>
    <w:p w14:paraId="27391F00" w14:textId="77777777" w:rsidR="000B58AC" w:rsidRPr="000B58AC" w:rsidRDefault="000B58AC">
      <w:pPr>
        <w:rPr>
          <w:color w:val="000000"/>
        </w:rPr>
      </w:pPr>
    </w:p>
    <w:p w14:paraId="556709F5" w14:textId="77777777" w:rsidR="000B58AC" w:rsidRPr="000B58AC" w:rsidRDefault="000B58AC">
      <w:pPr>
        <w:rPr>
          <w:color w:val="000000"/>
        </w:rPr>
      </w:pPr>
    </w:p>
    <w:p w14:paraId="6CF5D65D" w14:textId="77777777" w:rsidR="000B58AC" w:rsidRPr="000B58AC" w:rsidRDefault="000B58AC">
      <w:pPr>
        <w:rPr>
          <w:color w:val="000000"/>
        </w:rPr>
      </w:pPr>
    </w:p>
    <w:p w14:paraId="2E2DB03D" w14:textId="77777777" w:rsidR="000B58AC" w:rsidRPr="000B58AC" w:rsidRDefault="000B58AC">
      <w:pPr>
        <w:rPr>
          <w:color w:val="000000"/>
        </w:rPr>
      </w:pPr>
    </w:p>
    <w:p w14:paraId="29CED0C7" w14:textId="77777777" w:rsidR="000B58AC" w:rsidRPr="000B58AC" w:rsidRDefault="000B58AC">
      <w:pPr>
        <w:rPr>
          <w:color w:val="000000"/>
        </w:rPr>
      </w:pPr>
    </w:p>
    <w:p w14:paraId="7E2C3A1B" w14:textId="77777777" w:rsidR="000B58AC" w:rsidRPr="000B58AC" w:rsidRDefault="000B58AC">
      <w:pPr>
        <w:rPr>
          <w:color w:val="000000"/>
        </w:rPr>
      </w:pPr>
    </w:p>
    <w:p w14:paraId="01BE1985" w14:textId="77777777" w:rsidR="000B58AC" w:rsidRPr="000B58AC" w:rsidRDefault="000B58AC">
      <w:pPr>
        <w:rPr>
          <w:color w:val="000000"/>
        </w:rPr>
      </w:pPr>
    </w:p>
    <w:p w14:paraId="74E5B298" w14:textId="77777777" w:rsidR="000B58AC" w:rsidRPr="000B58AC" w:rsidRDefault="000B58AC">
      <w:pPr>
        <w:rPr>
          <w:color w:val="000000"/>
        </w:rPr>
      </w:pPr>
    </w:p>
    <w:p w14:paraId="2B0162AA" w14:textId="77777777" w:rsidR="000B58AC" w:rsidRPr="000B58AC" w:rsidRDefault="000B58AC">
      <w:pPr>
        <w:rPr>
          <w:color w:val="000000"/>
        </w:rPr>
      </w:pPr>
    </w:p>
    <w:p w14:paraId="6F32DE75" w14:textId="77777777" w:rsidR="000B58AC" w:rsidRPr="000B58AC" w:rsidRDefault="000B58AC">
      <w:pPr>
        <w:rPr>
          <w:color w:val="000000"/>
        </w:rPr>
      </w:pPr>
    </w:p>
    <w:p w14:paraId="0D8D3262" w14:textId="77777777" w:rsidR="000B58AC" w:rsidRPr="000B58AC" w:rsidRDefault="000B58AC">
      <w:pPr>
        <w:rPr>
          <w:color w:val="000000"/>
        </w:rPr>
      </w:pPr>
    </w:p>
    <w:p w14:paraId="7CD28116" w14:textId="77777777" w:rsidR="000B58AC" w:rsidRPr="000B58AC" w:rsidRDefault="000B58AC">
      <w:pPr>
        <w:rPr>
          <w:color w:val="000000"/>
        </w:rPr>
      </w:pPr>
    </w:p>
    <w:p w14:paraId="32AF1EA1" w14:textId="77777777" w:rsidR="000B58AC" w:rsidRPr="000B58AC" w:rsidRDefault="000B58AC">
      <w:pPr>
        <w:rPr>
          <w:color w:val="000000"/>
        </w:rPr>
      </w:pPr>
    </w:p>
    <w:p w14:paraId="0336E73A" w14:textId="77777777" w:rsidR="000B58AC" w:rsidRPr="000B58AC" w:rsidRDefault="000B58AC">
      <w:pPr>
        <w:rPr>
          <w:color w:val="000000"/>
        </w:rPr>
      </w:pPr>
    </w:p>
    <w:p w14:paraId="6C513C49" w14:textId="77777777" w:rsidR="000B58AC" w:rsidRPr="000B58AC" w:rsidRDefault="000B58AC">
      <w:pPr>
        <w:rPr>
          <w:color w:val="000000"/>
        </w:rPr>
      </w:pPr>
    </w:p>
    <w:p w14:paraId="0382C0C6" w14:textId="77777777" w:rsidR="000B58AC" w:rsidRPr="000B58AC" w:rsidRDefault="000B58AC">
      <w:pPr>
        <w:rPr>
          <w:color w:val="000000"/>
        </w:rPr>
      </w:pPr>
    </w:p>
    <w:p w14:paraId="4A2A26E6" w14:textId="77777777" w:rsidR="000B58AC" w:rsidRPr="000B58AC" w:rsidRDefault="000B58AC">
      <w:pPr>
        <w:rPr>
          <w:color w:val="000000"/>
        </w:rPr>
      </w:pPr>
    </w:p>
    <w:p w14:paraId="4E231D85" w14:textId="77777777" w:rsidR="000B58AC" w:rsidRPr="000B58AC" w:rsidRDefault="000B58AC">
      <w:pPr>
        <w:rPr>
          <w:color w:val="000000"/>
        </w:rPr>
      </w:pPr>
    </w:p>
    <w:p w14:paraId="34305A99" w14:textId="77777777" w:rsidR="000B58AC" w:rsidRPr="000B58AC" w:rsidRDefault="000B58AC">
      <w:pPr>
        <w:rPr>
          <w:color w:val="000000"/>
        </w:rPr>
      </w:pPr>
    </w:p>
    <w:p w14:paraId="3E106CE9" w14:textId="77777777" w:rsidR="005210C2" w:rsidRPr="000B58AC" w:rsidRDefault="005210C2">
      <w:pPr>
        <w:rPr>
          <w:color w:val="000000"/>
        </w:rPr>
      </w:pPr>
    </w:p>
    <w:p w14:paraId="172EEB82" w14:textId="77777777" w:rsidR="005210C2" w:rsidRPr="000B58AC" w:rsidRDefault="00DF69A3">
      <w:pPr>
        <w:rPr>
          <w:color w:val="000000"/>
        </w:rPr>
      </w:pPr>
      <w:r>
        <w:rPr>
          <w:noProof/>
          <w:color w:val="000000"/>
          <w:lang w:eastAsia="en-US"/>
        </w:rPr>
        <w:lastRenderedPageBreak/>
        <w:drawing>
          <wp:inline distT="0" distB="0" distL="0" distR="0" wp14:anchorId="7CE99DEB" wp14:editId="295C4C44">
            <wp:extent cx="5667375" cy="1352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7375" cy="1352550"/>
                    </a:xfrm>
                    <a:prstGeom prst="rect">
                      <a:avLst/>
                    </a:prstGeom>
                    <a:solidFill>
                      <a:srgbClr val="FFFFFF"/>
                    </a:solidFill>
                    <a:ln>
                      <a:noFill/>
                    </a:ln>
                  </pic:spPr>
                </pic:pic>
              </a:graphicData>
            </a:graphic>
          </wp:inline>
        </w:drawing>
      </w:r>
    </w:p>
    <w:p w14:paraId="7E0D8AED" w14:textId="77777777" w:rsidR="005210C2" w:rsidRPr="000B58AC" w:rsidRDefault="005D65FF">
      <w:pPr>
        <w:pStyle w:val="Caption1"/>
        <w:rPr>
          <w:color w:val="000000"/>
        </w:rPr>
      </w:pPr>
      <w:r w:rsidRPr="000B58AC">
        <w:rPr>
          <w:color w:val="000000"/>
        </w:rPr>
        <w:t>Fig</w:t>
      </w:r>
      <w:r>
        <w:rPr>
          <w:color w:val="000000"/>
        </w:rPr>
        <w:t>.</w:t>
      </w:r>
      <w:r w:rsidRPr="000B58AC">
        <w:rPr>
          <w:color w:val="000000"/>
        </w:rPr>
        <w:t xml:space="preserve"> </w:t>
      </w:r>
      <w:r w:rsidR="00A5324A" w:rsidRPr="000B58AC">
        <w:rPr>
          <w:color w:val="000000"/>
        </w:rPr>
        <w:t>2</w:t>
      </w:r>
      <w:r>
        <w:rPr>
          <w:color w:val="000000"/>
        </w:rPr>
        <w:t>—</w:t>
      </w:r>
      <w:r w:rsidR="00A5324A" w:rsidRPr="000B58AC">
        <w:rPr>
          <w:color w:val="000000"/>
        </w:rPr>
        <w:t>Power spectral density of the force measured by the instrumented bit.</w:t>
      </w:r>
    </w:p>
    <w:p w14:paraId="6897A8D8" w14:textId="77777777" w:rsidR="005210C2" w:rsidRPr="000B58AC" w:rsidRDefault="005210C2">
      <w:pPr>
        <w:tabs>
          <w:tab w:val="left" w:pos="899"/>
        </w:tabs>
        <w:ind w:firstLine="0"/>
        <w:jc w:val="left"/>
        <w:rPr>
          <w:color w:val="000000"/>
        </w:rPr>
      </w:pPr>
    </w:p>
    <w:p w14:paraId="1D356553" w14:textId="77777777" w:rsidR="00A5324A" w:rsidRPr="000B58AC" w:rsidRDefault="00A5324A">
      <w:pPr>
        <w:rPr>
          <w:color w:val="000000"/>
        </w:rPr>
        <w:sectPr w:rsidR="00A5324A" w:rsidRPr="000B58AC">
          <w:footerReference w:type="default" r:id="rId11"/>
          <w:type w:val="continuous"/>
          <w:pgSz w:w="12240" w:h="15840"/>
          <w:pgMar w:top="1417" w:right="1134" w:bottom="1617" w:left="1134" w:header="1134" w:footer="1134" w:gutter="0"/>
          <w:cols w:space="720"/>
        </w:sectPr>
      </w:pPr>
    </w:p>
    <w:p w14:paraId="247CE87C" w14:textId="77777777" w:rsidR="00255EAD" w:rsidRDefault="00255EAD"/>
    <w:sectPr w:rsidR="00255EAD">
      <w:footerReference w:type="default" r:id="rId12"/>
      <w:type w:val="continuous"/>
      <w:pgSz w:w="12240" w:h="15840"/>
      <w:pgMar w:top="1417" w:right="1134" w:bottom="1617" w:left="1134"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7219B" w14:textId="77777777" w:rsidR="00FA5F44" w:rsidRDefault="00FA5F44" w:rsidP="000B58AC">
      <w:pPr>
        <w:spacing w:line="240" w:lineRule="auto"/>
      </w:pPr>
      <w:r>
        <w:separator/>
      </w:r>
    </w:p>
  </w:endnote>
  <w:endnote w:type="continuationSeparator" w:id="0">
    <w:p w14:paraId="2B521E42" w14:textId="77777777" w:rsidR="00FA5F44" w:rsidRDefault="00FA5F44" w:rsidP="000B58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font384">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35990" w14:textId="77777777" w:rsidR="000B58AC" w:rsidRPr="006A75F8" w:rsidRDefault="000B58AC" w:rsidP="000B58AC">
    <w:pPr>
      <w:pStyle w:val="Footer"/>
      <w:pBdr>
        <w:top w:val="thinThickSmallGap" w:sz="24" w:space="1" w:color="622423"/>
      </w:pBdr>
      <w:tabs>
        <w:tab w:val="clear" w:pos="4680"/>
        <w:tab w:val="clear" w:pos="9360"/>
        <w:tab w:val="right" w:pos="9972"/>
      </w:tabs>
      <w:rPr>
        <w:rFonts w:ascii="Cambria" w:eastAsia="Times New Roman" w:hAnsi="Cambria" w:cs="Times New Roman"/>
        <w:sz w:val="16"/>
        <w:szCs w:val="16"/>
      </w:rPr>
    </w:pPr>
    <w:r w:rsidRPr="006A75F8">
      <w:rPr>
        <w:rFonts w:ascii="Cambria" w:eastAsia="Times New Roman" w:hAnsi="Cambria" w:cs="Times New Roman"/>
        <w:sz w:val="16"/>
        <w:szCs w:val="16"/>
      </w:rPr>
      <w:t xml:space="preserve">Noise Control Engr. J. </w:t>
    </w:r>
    <w:r w:rsidRPr="006A75F8">
      <w:rPr>
        <w:rFonts w:ascii="Cambria" w:eastAsia="Times New Roman" w:hAnsi="Cambria" w:cs="Times New Roman"/>
        <w:b/>
        <w:sz w:val="16"/>
        <w:szCs w:val="16"/>
      </w:rPr>
      <w:t>vol</w:t>
    </w:r>
    <w:r w:rsidRPr="006A75F8">
      <w:rPr>
        <w:rFonts w:ascii="Cambria" w:eastAsia="Times New Roman" w:hAnsi="Cambria" w:cs="Times New Roman"/>
        <w:sz w:val="16"/>
        <w:szCs w:val="16"/>
      </w:rPr>
      <w:t xml:space="preserve"> (issue), Month–Month Year</w:t>
    </w:r>
    <w:r w:rsidRPr="006A75F8">
      <w:rPr>
        <w:rFonts w:ascii="Cambria" w:eastAsia="Times New Roman" w:hAnsi="Cambria" w:cs="Times New Roman"/>
        <w:sz w:val="16"/>
        <w:szCs w:val="16"/>
      </w:rPr>
      <w:tab/>
      <w:t xml:space="preserve">Published by </w:t>
    </w:r>
    <w:r w:rsidR="006A75F8" w:rsidRPr="006A75F8">
      <w:rPr>
        <w:rFonts w:ascii="Cambria" w:eastAsia="Times New Roman" w:hAnsi="Cambria" w:cs="Times New Roman"/>
        <w:sz w:val="16"/>
        <w:szCs w:val="16"/>
      </w:rPr>
      <w:t>INCE/USA in conjunction with KSNVE</w:t>
    </w:r>
  </w:p>
  <w:p w14:paraId="44FFC819" w14:textId="77777777" w:rsidR="000B58AC" w:rsidRDefault="000B58AC" w:rsidP="006A7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8DE48" w14:textId="77777777" w:rsidR="000B58AC" w:rsidRPr="006A75F8" w:rsidRDefault="000B58AC" w:rsidP="000B58AC">
    <w:pPr>
      <w:pStyle w:val="Footer"/>
      <w:pBdr>
        <w:top w:val="thinThickSmallGap" w:sz="24" w:space="1" w:color="622423"/>
      </w:pBdr>
      <w:tabs>
        <w:tab w:val="clear" w:pos="4680"/>
        <w:tab w:val="clear" w:pos="9360"/>
        <w:tab w:val="right" w:pos="9972"/>
      </w:tabs>
      <w:rPr>
        <w:rFonts w:ascii="Cambria" w:eastAsia="Times New Roman" w:hAnsi="Cambria" w:cs="Times New Roman"/>
        <w:sz w:val="16"/>
        <w:szCs w:val="16"/>
      </w:rPr>
    </w:pPr>
    <w:r w:rsidRPr="006A75F8">
      <w:rPr>
        <w:rFonts w:ascii="Cambria" w:eastAsia="Times New Roman" w:hAnsi="Cambria" w:cs="Times New Roman"/>
        <w:sz w:val="16"/>
        <w:szCs w:val="16"/>
      </w:rPr>
      <w:t xml:space="preserve">Noise Control Engr. J. </w:t>
    </w:r>
    <w:r w:rsidRPr="006A75F8">
      <w:rPr>
        <w:rFonts w:ascii="Cambria" w:eastAsia="Times New Roman" w:hAnsi="Cambria" w:cs="Times New Roman"/>
        <w:b/>
        <w:sz w:val="16"/>
        <w:szCs w:val="16"/>
      </w:rPr>
      <w:t>vol</w:t>
    </w:r>
    <w:r w:rsidRPr="006A75F8">
      <w:rPr>
        <w:rFonts w:ascii="Cambria" w:eastAsia="Times New Roman" w:hAnsi="Cambria" w:cs="Times New Roman"/>
        <w:sz w:val="16"/>
        <w:szCs w:val="16"/>
      </w:rPr>
      <w:t xml:space="preserve"> (issue), Month–Month Year</w:t>
    </w:r>
    <w:r w:rsidRPr="006A75F8">
      <w:rPr>
        <w:rFonts w:ascii="Cambria" w:eastAsia="Times New Roman" w:hAnsi="Cambria" w:cs="Times New Roman"/>
        <w:sz w:val="16"/>
        <w:szCs w:val="16"/>
      </w:rPr>
      <w:tab/>
      <w:t xml:space="preserve">Published by </w:t>
    </w:r>
    <w:r w:rsidR="006A75F8" w:rsidRPr="006A75F8">
      <w:rPr>
        <w:rFonts w:ascii="Cambria" w:eastAsia="Times New Roman" w:hAnsi="Cambria" w:cs="Times New Roman"/>
        <w:sz w:val="16"/>
        <w:szCs w:val="16"/>
      </w:rPr>
      <w:t>INCE/USA in conjunction with KSNVE</w:t>
    </w:r>
  </w:p>
  <w:p w14:paraId="067430C0" w14:textId="77777777" w:rsidR="000B58AC" w:rsidRDefault="000B58AC" w:rsidP="006A7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82E1C" w14:textId="77777777" w:rsidR="00FA5F44" w:rsidRDefault="00FA5F44" w:rsidP="000B58AC">
      <w:pPr>
        <w:spacing w:line="240" w:lineRule="auto"/>
      </w:pPr>
      <w:r>
        <w:separator/>
      </w:r>
    </w:p>
  </w:footnote>
  <w:footnote w:type="continuationSeparator" w:id="0">
    <w:p w14:paraId="33CFB97A" w14:textId="77777777" w:rsidR="00FA5F44" w:rsidRDefault="00FA5F44" w:rsidP="000B58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60" w:hanging="360"/>
      </w:pPr>
      <w:rPr>
        <w:vertAlign w:val="superscrip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F62C9F9C"/>
    <w:name w:val="WWNum13"/>
    <w:lvl w:ilvl="0">
      <w:start w:val="1"/>
      <w:numFmt w:val="decimal"/>
      <w:lvlText w:val="%1"/>
      <w:lvlJc w:val="left"/>
      <w:pPr>
        <w:tabs>
          <w:tab w:val="num" w:pos="0"/>
        </w:tabs>
        <w:ind w:left="360" w:hanging="360"/>
      </w:pPr>
      <w:rPr>
        <w:vertAlign w:val="baseline"/>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 w15:restartNumberingAfterBreak="0">
    <w:nsid w:val="13CF11AF"/>
    <w:multiLevelType w:val="hybridMultilevel"/>
    <w:tmpl w:val="4D38DB94"/>
    <w:lvl w:ilvl="0" w:tplc="2B02523E">
      <w:start w:val="1"/>
      <w:numFmt w:val="bullet"/>
      <w:lvlText w:val=""/>
      <w:lvlJc w:val="left"/>
      <w:pPr>
        <w:tabs>
          <w:tab w:val="num" w:pos="468"/>
        </w:tabs>
        <w:ind w:left="468" w:hanging="288"/>
      </w:pPr>
      <w:rPr>
        <w:rFonts w:ascii="Symbol" w:hAnsi="Symbol" w:hint="default"/>
      </w:rPr>
    </w:lvl>
    <w:lvl w:ilvl="1" w:tplc="04090003" w:tentative="1">
      <w:start w:val="1"/>
      <w:numFmt w:val="bullet"/>
      <w:lvlText w:val="o"/>
      <w:lvlJc w:val="left"/>
      <w:pPr>
        <w:tabs>
          <w:tab w:val="num" w:pos="1332"/>
        </w:tabs>
        <w:ind w:left="1332" w:hanging="360"/>
      </w:pPr>
      <w:rPr>
        <w:rFonts w:ascii="Courier New" w:hAnsi="Courier New" w:cs="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cs="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cs="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3" w15:restartNumberingAfterBreak="0">
    <w:nsid w:val="4EF97EEC"/>
    <w:multiLevelType w:val="hybridMultilevel"/>
    <w:tmpl w:val="CD3C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482177">
    <w:abstractNumId w:val="0"/>
  </w:num>
  <w:num w:numId="2" w16cid:durableId="1196626369">
    <w:abstractNumId w:val="1"/>
  </w:num>
  <w:num w:numId="3" w16cid:durableId="1540582589">
    <w:abstractNumId w:val="2"/>
  </w:num>
  <w:num w:numId="4" w16cid:durableId="713774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otal_Editing_Time" w:val="0"/>
  </w:docVars>
  <w:rsids>
    <w:rsidRoot w:val="00FA5F44"/>
    <w:rsid w:val="00082A4E"/>
    <w:rsid w:val="000B58AC"/>
    <w:rsid w:val="001522E6"/>
    <w:rsid w:val="002309D3"/>
    <w:rsid w:val="00255EAD"/>
    <w:rsid w:val="003A3F3E"/>
    <w:rsid w:val="005210C2"/>
    <w:rsid w:val="005D65FF"/>
    <w:rsid w:val="006A75F8"/>
    <w:rsid w:val="00784CBF"/>
    <w:rsid w:val="007B5D62"/>
    <w:rsid w:val="00843720"/>
    <w:rsid w:val="008705CF"/>
    <w:rsid w:val="00907AB5"/>
    <w:rsid w:val="00972FF0"/>
    <w:rsid w:val="00A172D2"/>
    <w:rsid w:val="00A17BD1"/>
    <w:rsid w:val="00A5324A"/>
    <w:rsid w:val="00AF169A"/>
    <w:rsid w:val="00C97A33"/>
    <w:rsid w:val="00DA66DD"/>
    <w:rsid w:val="00DF69A3"/>
    <w:rsid w:val="00EA20AF"/>
    <w:rsid w:val="00EB7818"/>
    <w:rsid w:val="00F11647"/>
    <w:rsid w:val="00FA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CAECD88"/>
  <w15:docId w15:val="{71D75427-CA5B-4CB5-8972-A6E669DF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9" w:lineRule="auto"/>
      <w:ind w:firstLine="432"/>
      <w:jc w:val="both"/>
    </w:pPr>
    <w:rPr>
      <w:rFonts w:eastAsia="SimSun" w:cs="Calibri"/>
      <w:kern w:val="1"/>
      <w:sz w:val="24"/>
      <w:szCs w:val="22"/>
      <w:lang w:eastAsia="ar-SA"/>
    </w:rPr>
  </w:style>
  <w:style w:type="paragraph" w:styleId="Heading1">
    <w:name w:val="heading 1"/>
    <w:basedOn w:val="Normal"/>
    <w:next w:val="BodyText"/>
    <w:qFormat/>
    <w:pPr>
      <w:keepNext/>
      <w:keepLines/>
      <w:tabs>
        <w:tab w:val="num" w:pos="0"/>
      </w:tabs>
      <w:ind w:left="360" w:hanging="360"/>
      <w:outlineLvl w:val="0"/>
    </w:pPr>
    <w:rPr>
      <w:rFonts w:cs="font384"/>
      <w:b/>
      <w:caps/>
      <w:szCs w:val="32"/>
    </w:rPr>
  </w:style>
  <w:style w:type="paragraph" w:styleId="Heading2">
    <w:name w:val="heading 2"/>
    <w:basedOn w:val="Heading1"/>
    <w:next w:val="BodyText"/>
    <w:qFormat/>
    <w:pPr>
      <w:spacing w:before="40"/>
      <w:ind w:left="432" w:hanging="432"/>
      <w:outlineLvl w:val="1"/>
    </w:pPr>
    <w:rPr>
      <w:caps w:val="0"/>
      <w:szCs w:val="26"/>
    </w:rPr>
  </w:style>
  <w:style w:type="paragraph" w:styleId="Heading3">
    <w:name w:val="heading 3"/>
    <w:basedOn w:val="Normal"/>
    <w:next w:val="BodyText"/>
    <w:qFormat/>
    <w:pPr>
      <w:keepNext/>
      <w:keepLines/>
      <w:tabs>
        <w:tab w:val="num" w:pos="0"/>
      </w:tabs>
      <w:spacing w:before="40"/>
      <w:ind w:left="360"/>
      <w:outlineLvl w:val="2"/>
    </w:pPr>
    <w:rPr>
      <w:rFonts w:cs="font384"/>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hAnsi="Times New Roman" w:cs="font384"/>
      <w:b/>
      <w:caps/>
      <w:sz w:val="24"/>
      <w:szCs w:val="32"/>
    </w:rPr>
  </w:style>
  <w:style w:type="character" w:customStyle="1" w:styleId="HeaderChar">
    <w:name w:val="Header Char"/>
    <w:rPr>
      <w:rFonts w:ascii="Times New Roman" w:hAnsi="Times New Roman"/>
      <w:sz w:val="24"/>
    </w:rPr>
  </w:style>
  <w:style w:type="character" w:customStyle="1" w:styleId="FooterChar">
    <w:name w:val="Footer Char"/>
    <w:uiPriority w:val="99"/>
    <w:rPr>
      <w:rFonts w:ascii="Times New Roman" w:hAnsi="Times New Roman"/>
      <w:sz w:val="24"/>
    </w:rPr>
  </w:style>
  <w:style w:type="character" w:customStyle="1" w:styleId="TitleChar">
    <w:name w:val="Title Char"/>
    <w:rPr>
      <w:rFonts w:ascii="Times New Roman" w:hAnsi="Times New Roman" w:cs="font384"/>
      <w:b/>
      <w:spacing w:val="-10"/>
      <w:kern w:val="1"/>
      <w:sz w:val="32"/>
      <w:szCs w:val="56"/>
    </w:rPr>
  </w:style>
  <w:style w:type="character" w:customStyle="1" w:styleId="AuthorsChar">
    <w:name w:val="Authors Char"/>
    <w:rPr>
      <w:rFonts w:ascii="Times New Roman" w:hAnsi="Times New Roman" w:cs="Times New Roman"/>
      <w:sz w:val="24"/>
    </w:rPr>
  </w:style>
  <w:style w:type="character" w:customStyle="1" w:styleId="AbstractChar">
    <w:name w:val="Abstract Char"/>
    <w:rPr>
      <w:rFonts w:ascii="Times New Roman" w:hAnsi="Times New Roman" w:cs="Times New Roman"/>
      <w:b/>
      <w:sz w:val="24"/>
    </w:rPr>
  </w:style>
  <w:style w:type="character" w:customStyle="1" w:styleId="ClassificationChar">
    <w:name w:val="Classification Char"/>
    <w:rPr>
      <w:rFonts w:ascii="Times New Roman" w:hAnsi="Times New Roman" w:cs="Times New Roman"/>
      <w:sz w:val="20"/>
    </w:rPr>
  </w:style>
  <w:style w:type="character" w:customStyle="1" w:styleId="ListParagraphChar">
    <w:name w:val="List Paragraph Char"/>
    <w:rPr>
      <w:rFonts w:ascii="Times New Roman" w:hAnsi="Times New Roman"/>
      <w:sz w:val="24"/>
    </w:rPr>
  </w:style>
  <w:style w:type="character" w:customStyle="1" w:styleId="AffiliationChar">
    <w:name w:val="Affiliation Char"/>
    <w:rPr>
      <w:rFonts w:ascii="Times New Roman" w:hAnsi="Times New Roman"/>
      <w:sz w:val="20"/>
    </w:rPr>
  </w:style>
  <w:style w:type="character" w:customStyle="1" w:styleId="Heading2Char">
    <w:name w:val="Heading 2 Char"/>
    <w:rPr>
      <w:rFonts w:ascii="Times New Roman" w:hAnsi="Times New Roman" w:cs="font384"/>
      <w:b/>
      <w:color w:val="000000"/>
      <w:sz w:val="28"/>
      <w:szCs w:val="26"/>
    </w:rPr>
  </w:style>
  <w:style w:type="character" w:customStyle="1" w:styleId="Heading3Char">
    <w:name w:val="Heading 3 Char"/>
    <w:rPr>
      <w:rFonts w:ascii="Times New Roman" w:hAnsi="Times New Roman" w:cs="font384"/>
      <w:b/>
      <w:sz w:val="24"/>
      <w:szCs w:val="24"/>
    </w:rPr>
  </w:style>
  <w:style w:type="character" w:customStyle="1" w:styleId="ReferencesChar">
    <w:name w:val="References Char"/>
    <w:rPr>
      <w:rFonts w:ascii="Times New Roman" w:hAnsi="Times New Roman"/>
    </w:rPr>
  </w:style>
  <w:style w:type="character" w:customStyle="1" w:styleId="DocHistChar">
    <w:name w:val="Doc Hist Char"/>
    <w:rPr>
      <w:rFonts w:ascii="Times New Roman" w:hAnsi="Times New Roman"/>
      <w:sz w:val="20"/>
    </w:rPr>
  </w:style>
  <w:style w:type="character" w:customStyle="1" w:styleId="ListLabel1">
    <w:name w:val="ListLabel 1"/>
    <w:rPr>
      <w:rFonts w:cs="Courier New"/>
    </w:rPr>
  </w:style>
  <w:style w:type="character" w:customStyle="1" w:styleId="ListLabel2">
    <w:name w:val="ListLabel 2"/>
    <w:rPr>
      <w:rFonts w:cs="Calibri"/>
    </w:rPr>
  </w:style>
  <w:style w:type="character" w:customStyle="1" w:styleId="ListLabel3">
    <w:name w:val="ListLabel 3"/>
    <w:rPr>
      <w:vertAlign w:val="superscript"/>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pPr>
      <w:suppressLineNumbers/>
    </w:pPr>
    <w:rPr>
      <w:rFonts w:cs="Mangal"/>
    </w:rPr>
  </w:style>
  <w:style w:type="paragraph" w:styleId="ListParagraph">
    <w:name w:val="List Paragraph"/>
    <w:basedOn w:val="Normal"/>
    <w:qFormat/>
    <w:pPr>
      <w:ind w:left="720"/>
    </w:p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uiPriority w:val="99"/>
    <w:pPr>
      <w:suppressLineNumbers/>
      <w:tabs>
        <w:tab w:val="center" w:pos="4680"/>
        <w:tab w:val="right" w:pos="9360"/>
      </w:tabs>
      <w:spacing w:line="100" w:lineRule="atLeast"/>
    </w:pPr>
  </w:style>
  <w:style w:type="paragraph" w:styleId="Title">
    <w:name w:val="Title"/>
    <w:basedOn w:val="Normal"/>
    <w:next w:val="Subtitle"/>
    <w:qFormat/>
    <w:pPr>
      <w:spacing w:line="100" w:lineRule="atLeast"/>
      <w:ind w:firstLine="0"/>
      <w:jc w:val="left"/>
    </w:pPr>
    <w:rPr>
      <w:rFonts w:cs="font384"/>
      <w:b/>
      <w:bCs/>
      <w:spacing w:val="-10"/>
      <w:sz w:val="32"/>
      <w:szCs w:val="56"/>
    </w:rPr>
  </w:style>
  <w:style w:type="paragraph" w:styleId="Subtitle">
    <w:name w:val="Subtitle"/>
    <w:basedOn w:val="Heading"/>
    <w:next w:val="BodyText"/>
    <w:qFormat/>
    <w:pPr>
      <w:jc w:val="center"/>
    </w:pPr>
    <w:rPr>
      <w:i/>
      <w:iCs/>
    </w:rPr>
  </w:style>
  <w:style w:type="paragraph" w:customStyle="1" w:styleId="Authors">
    <w:name w:val="Authors"/>
    <w:basedOn w:val="Normal"/>
    <w:pPr>
      <w:ind w:firstLine="0"/>
    </w:pPr>
    <w:rPr>
      <w:rFonts w:cs="Times New Roman"/>
    </w:rPr>
  </w:style>
  <w:style w:type="paragraph" w:customStyle="1" w:styleId="Abstract">
    <w:name w:val="Abstract"/>
    <w:basedOn w:val="Normal"/>
    <w:pPr>
      <w:ind w:firstLine="0"/>
    </w:pPr>
    <w:rPr>
      <w:rFonts w:cs="Times New Roman"/>
      <w:b/>
    </w:rPr>
  </w:style>
  <w:style w:type="paragraph" w:customStyle="1" w:styleId="Classification">
    <w:name w:val="Classification"/>
    <w:basedOn w:val="Normal"/>
    <w:pPr>
      <w:ind w:firstLine="0"/>
    </w:pPr>
    <w:rPr>
      <w:rFonts w:cs="Times New Roman"/>
      <w:sz w:val="20"/>
    </w:rPr>
  </w:style>
  <w:style w:type="paragraph" w:customStyle="1" w:styleId="Affiliation">
    <w:name w:val="Affiliation"/>
    <w:basedOn w:val="ListParagraph"/>
    <w:pPr>
      <w:tabs>
        <w:tab w:val="num" w:pos="0"/>
      </w:tabs>
      <w:ind w:left="360" w:hanging="360"/>
    </w:pPr>
    <w:rPr>
      <w:sz w:val="20"/>
    </w:rPr>
  </w:style>
  <w:style w:type="paragraph" w:customStyle="1" w:styleId="TableTitle">
    <w:name w:val="Table Title"/>
    <w:basedOn w:val="Normal"/>
    <w:pPr>
      <w:keepNext/>
      <w:spacing w:after="220" w:line="100" w:lineRule="atLeast"/>
    </w:pPr>
    <w:rPr>
      <w:rFonts w:eastAsia="Times New Roman" w:cs="Times New Roman"/>
      <w:color w:val="01A0E9"/>
      <w:sz w:val="16"/>
      <w:szCs w:val="24"/>
    </w:rPr>
  </w:style>
  <w:style w:type="paragraph" w:customStyle="1" w:styleId="NormalTableText">
    <w:name w:val="Normal Table Text"/>
    <w:basedOn w:val="Normal"/>
    <w:pPr>
      <w:spacing w:after="180" w:line="100" w:lineRule="atLeast"/>
    </w:pPr>
    <w:rPr>
      <w:rFonts w:eastAsia="Times New Roman" w:cs="Times New Roman"/>
      <w:sz w:val="16"/>
      <w:szCs w:val="24"/>
    </w:rPr>
  </w:style>
  <w:style w:type="paragraph" w:customStyle="1" w:styleId="Caption1">
    <w:name w:val="Caption1"/>
    <w:basedOn w:val="Normal"/>
    <w:pPr>
      <w:keepNext/>
      <w:spacing w:after="200" w:line="100" w:lineRule="atLeast"/>
      <w:jc w:val="center"/>
    </w:pPr>
    <w:rPr>
      <w:i/>
      <w:iCs/>
      <w:color w:val="44546A"/>
      <w:szCs w:val="18"/>
    </w:rPr>
  </w:style>
  <w:style w:type="paragraph" w:customStyle="1" w:styleId="Equation">
    <w:name w:val="Equation"/>
    <w:basedOn w:val="Normal"/>
    <w:link w:val="EquationChar"/>
    <w:pPr>
      <w:tabs>
        <w:tab w:val="left" w:pos="510"/>
        <w:tab w:val="center" w:pos="4680"/>
        <w:tab w:val="right" w:pos="9360"/>
      </w:tabs>
      <w:spacing w:before="120" w:after="120" w:line="100" w:lineRule="atLeast"/>
      <w:ind w:firstLine="0"/>
    </w:pPr>
    <w:rPr>
      <w:rFonts w:eastAsia="Times New Roman" w:cs="Times New Roman"/>
      <w:szCs w:val="20"/>
    </w:rPr>
  </w:style>
  <w:style w:type="paragraph" w:customStyle="1" w:styleId="References">
    <w:name w:val="References"/>
    <w:basedOn w:val="Normal"/>
    <w:pPr>
      <w:tabs>
        <w:tab w:val="num" w:pos="0"/>
      </w:tabs>
      <w:ind w:left="504"/>
    </w:pPr>
    <w:rPr>
      <w:sz w:val="22"/>
    </w:rPr>
  </w:style>
  <w:style w:type="paragraph" w:customStyle="1" w:styleId="DocHist">
    <w:name w:val="Doc Hist"/>
    <w:basedOn w:val="Normal"/>
    <w:pPr>
      <w:ind w:firstLine="0"/>
    </w:pPr>
    <w:rPr>
      <w:sz w:val="20"/>
    </w:rPr>
  </w:style>
  <w:style w:type="paragraph" w:styleId="BalloonText">
    <w:name w:val="Balloon Text"/>
    <w:basedOn w:val="Normal"/>
    <w:link w:val="BalloonTextChar"/>
    <w:uiPriority w:val="99"/>
    <w:semiHidden/>
    <w:unhideWhenUsed/>
    <w:rsid w:val="000B58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B58AC"/>
    <w:rPr>
      <w:rFonts w:ascii="Tahoma" w:eastAsia="SimSun" w:hAnsi="Tahoma" w:cs="Tahoma"/>
      <w:kern w:val="1"/>
      <w:sz w:val="16"/>
      <w:szCs w:val="16"/>
      <w:lang w:eastAsia="ar-SA"/>
    </w:rPr>
  </w:style>
  <w:style w:type="paragraph" w:customStyle="1" w:styleId="MTDisplayEquation">
    <w:name w:val="MTDisplayEquation"/>
    <w:basedOn w:val="Equation"/>
    <w:next w:val="Normal"/>
    <w:link w:val="MTDisplayEquationChar"/>
    <w:rsid w:val="000B58AC"/>
    <w:pPr>
      <w:tabs>
        <w:tab w:val="clear" w:pos="510"/>
        <w:tab w:val="clear" w:pos="4680"/>
        <w:tab w:val="clear" w:pos="9360"/>
        <w:tab w:val="center" w:pos="5000"/>
        <w:tab w:val="right" w:pos="9980"/>
      </w:tabs>
      <w:jc w:val="right"/>
    </w:pPr>
    <w:rPr>
      <w:color w:val="000000"/>
    </w:rPr>
  </w:style>
  <w:style w:type="character" w:customStyle="1" w:styleId="EquationChar">
    <w:name w:val="Equation Char"/>
    <w:link w:val="Equation"/>
    <w:rsid w:val="000B58AC"/>
    <w:rPr>
      <w:kern w:val="1"/>
      <w:sz w:val="24"/>
      <w:lang w:eastAsia="ar-SA"/>
    </w:rPr>
  </w:style>
  <w:style w:type="character" w:customStyle="1" w:styleId="MTDisplayEquationChar">
    <w:name w:val="MTDisplayEquation Char"/>
    <w:link w:val="MTDisplayEquation"/>
    <w:rsid w:val="000B58AC"/>
    <w:rPr>
      <w:color w:val="000000"/>
      <w:kern w:val="1"/>
      <w:sz w:val="24"/>
      <w:lang w:eastAsia="ar-SA"/>
    </w:rPr>
  </w:style>
  <w:style w:type="paragraph" w:styleId="Revision">
    <w:name w:val="Revision"/>
    <w:hidden/>
    <w:uiPriority w:val="99"/>
    <w:semiHidden/>
    <w:rsid w:val="005D65FF"/>
    <w:rPr>
      <w:rFonts w:eastAsia="SimSun" w:cs="Calibri"/>
      <w:kern w:val="1"/>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t63\Downloads\NCEJ_Template_2017090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NCEJ_Template_20170906.dotx</Template>
  <TotalTime>8</TotalTime>
  <Pages>9</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Thompson</dc:creator>
  <cp:lastModifiedBy>Jim Thompson</cp:lastModifiedBy>
  <cp:revision>9</cp:revision>
  <cp:lastPrinted>1900-12-31T16:00:00Z</cp:lastPrinted>
  <dcterms:created xsi:type="dcterms:W3CDTF">2024-11-25T19:55:00Z</dcterms:created>
  <dcterms:modified xsi:type="dcterms:W3CDTF">2024-11-25T20:03:00Z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MTWinEqns">
    <vt:bool>true</vt:bool>
  </property>
</Properties>
</file>